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المصدر غير محدد — رقم الحديث: 10803</w:t>
        <w:br/>
      </w:r>
      <w:r>
        <w:rPr>
          <w:rtl w:val="1"/>
        </w:rPr>
        <w:t xml:space="preserve"> أخبرنا الحسن بن محمد الزعفراني، عن حجاج، قال: حدثنا ابن جريج، أخبرني عمرو بن يحيى، قال: حدثتني مريم بنت إياس، عن بعض أزواج النبي ﷺ،</w:t>
        <w:br/>
      </w:r>
      <w:r>
        <w:rPr>
          <w:color w:val="FF0000"/>
          <w:rtl w:val="1"/>
        </w:rPr>
        <w:t xml:space="preserve">أن النبي ﷺ قال: «عندَكِ ذَرِيرة؟» فقالت: نعم، فدَعا بها فوَضَعَها على ‌بَثرةٍ بين إصبعين مِن أَصابع رِجلِه، ثم قال: «اللهمَّ مُطفئَ الكَبيرة، ومُكبِّر الصغيرة، أَطفئها عَنِّي» فطَفِئَت.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للمريض والمحتضر وبعد موته-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