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المصدر غير محدد — رقم الحديث: 9</w:t>
        <w:br/>
      </w:r>
      <w:r>
        <w:rPr>
          <w:rtl w:val="1"/>
        </w:rPr>
        <w:t xml:space="preserve"> حَدَّثَنِي مُحَمَّدُ بْنُ عَبْدِ اللَّهِ بْنِ حَفْصٍ التُّسْتَرِيُّ، حَدَّثَنَا يَعْقُوبُ بْنُ حُمَيْدِ بْنِ كَاسِبٍ، حَدَّثَنَا سُفْيَانُ بْنُ عُيَيْنَةَ، عَنِ ابْنِ عَجْلَانَ، عَنْ سَعِيدٍ الْمَقْبُرِيِّ، عَنْ أَبِي هُرَيْرَةَ، رضي الله عنه، عَنِ النَّبِيِّ صلى الله عليه وسلم</w:t>
        <w:br/>
      </w:r>
      <w:r>
        <w:rPr>
          <w:color w:val="000000"/>
          <w:rtl w:val="1"/>
        </w:rPr>
        <w:t xml:space="preserve">قَالَ: «إِذَا اسْتَيْقَظَ أَحَدُكُمْ، فَلْيَقُلِ: الْحَمْدُ لِلَّهِ الَّذِي رَدَّ عَلَيَّ رُوحِي، وَعَافَانِي فِي جَسَدِي، وَأَذِنَ لِي بِذِكْرِهِ».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