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2494</w:t>
        <w:br/>
      </w:r>
      <w:r>
        <w:rPr>
          <w:rtl w:val="1"/>
        </w:rPr>
        <w:t xml:space="preserve"> أخبرني أحمد بن محمد العَنَزي، حدثنا عثمان بن سعيد الدارِمي، حدثنا موسى بن إسماعيل، حدثنا حماد، أخبرنا ثابت، عن أنس: </w:t>
        <w:br/>
      </w:r>
      <w:r>
        <w:rPr>
          <w:color w:val="000000"/>
          <w:rtl w:val="1"/>
        </w:rPr>
        <w:t xml:space="preserve">أنَّ رجلًا أسودَ أتى النبيَّ ﷺ، فقال: يا رسول الله، إني رجل أسودُ مُنتِنُ الرِّيحِ، قبيحُ الوجه، لا مالَ لي، فإن أنا قاتلتُ هؤلاء حتى أُقتَل، فأين أنا؟  </w:t>
      </w:r>
      <w:r>
        <w:rPr>
          <w:color w:val="FF0000"/>
          <w:rtl w:val="1"/>
        </w:rPr>
        <w:t xml:space="preserve">قال: «في الجنة»، فقاتل حتى قُتِل، فأتاه النبيُّ ﷺ فقال: «قد ‌بَيَّض ‌الله ‌وجهَك، وطَيَّبَ رِيحَك، وأكثرَ مالَكَ»،  </w:t>
      </w:r>
      <w:r>
        <w:rPr>
          <w:color w:val="FF0000"/>
          <w:rtl w:val="1"/>
        </w:rPr>
        <w:t xml:space="preserve">وقال لهذا أو لغيره: «لقد رأيتُ زوجتَه مِن الحُور العِين نازعَتْه جُبّةً له من صُوفٍ، تَدخُل بينَه وبين جُبَّتِه». </w:t>
      </w:r>
      <w:r>
        <w:rPr>
          <w:color w:val="000000"/>
          <w:rtl w:val="1"/>
        </w:rPr>
        <w:t xml:space="preserve">هذا حديث صحيح على شرط مسلم، ولم يُخرجاه.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