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للطبراني — رقم الحديث: 11151</w:t>
        <w:br/>
      </w:r>
      <w:r>
        <w:rPr>
          <w:rtl w:val="1"/>
        </w:rPr>
        <w:t xml:space="preserve"> حدثنا أبو حنيفة محمد بن حنيفة الواسطي، وعبدان بن أحمد، قالا: ثنا معمر بن سهل، ثنا عامر بن مدرك، ثنا الحسن بن صالح، عن ابن أبي نجيح، عن مجاهد، عن ابن عباس، </w:t>
        <w:br/>
      </w:r>
      <w:r>
        <w:rPr>
          <w:color w:val="FF0000"/>
          <w:rtl w:val="1"/>
        </w:rPr>
        <w:t xml:space="preserve">أَنَّ النبيَّ ﷺ قال: «مَن فَرَّ مِن اثنَين فَقَد فَرَّ، ومَن فَرَّ مِن ثَلاثَةٍ فَلَم يَفرّ». </w:t>
      </w:r>
    </w:p>
    <w:p>
      <w:pPr>
        <w:bidi w:val="1"/>
        <w:jc w:val="start"/>
      </w:pPr>
      <w:r>
        <w:rPr>
          <w:rtl w:val="1"/>
        </w:rPr>
        <w:t>درجة الحديث: صحيح موقوفا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