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1</w:t>
        <w:br/>
      </w:r>
      <w:r>
        <w:rPr>
          <w:rtl w:val="1"/>
        </w:rPr>
        <w:t xml:space="preserve"> أخبرنا أبو محمد عبد الله بن محمد بن إسحاق الخُزَاعي بمكة، حدثنا عبد الله ابن أحمد بن أبي مَسَرَّةَ، حدثنا عبد الله بن يزيد المقرئ، حدثنا سعيد بن أبي أيوب، حدثني ابن عَجْلان، عن القعقاع بن حَكيم، عن أبي صالح، عن أبي هريرة</w:t>
        <w:br/>
      </w:r>
      <w:r>
        <w:rPr>
          <w:color w:val="000000"/>
          <w:rtl w:val="1"/>
        </w:rPr>
        <w:t xml:space="preserve">قال: قال رسول الله ﷺ: «أكملُ المؤمنينَ إيماناً، أحسنُهم خُلُقاً».  </w:t>
      </w:r>
    </w:p>
    <w:p>
      <w:pPr>
        <w:bidi w:val="1"/>
        <w:jc w:val="start"/>
      </w:pPr>
      <w:r>
        <w:rPr>
          <w:rtl w:val="1"/>
        </w:rPr>
        <w:t>درجة الحديث: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