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الدارقطني — رقم الحديث: 890 — ج: 1 — ص: 432</w:t>
        <w:br/>
      </w:r>
      <w:r>
        <w:rPr>
          <w:rtl w:val="1"/>
        </w:rPr>
        <w:t xml:space="preserve"> حدثنا يوسف بن يعقوب بن إسحاق بن بُهْلول، حدثنا جدي، حدثنا أبي، عن سعيد بن راشد، عن عبّاد بن كثير، عن زيد بن أسلم، عن عطاء بن يسار، عن أبي أيوب، قال: سمعت النبي ﷺ</w:t>
        <w:br/>
      </w:r>
      <w:r>
        <w:rPr>
          <w:color w:val="FF0000"/>
          <w:rtl w:val="1"/>
        </w:rPr>
        <w:t xml:space="preserve">«ما فوقَ الرُّكبَتَين مِن العَورة ،  </w:t>
      </w:r>
      <w:r>
        <w:rPr>
          <w:color w:val="000000"/>
          <w:rtl w:val="1"/>
        </w:rPr>
        <w:t xml:space="preserve">وما أَسفل مِن ‌السُّرَّة مِن العَورة». </w:t>
      </w:r>
    </w:p>
    <w:p>
      <w:pPr>
        <w:bidi w:val="1"/>
        <w:jc w:val="start"/>
      </w:pPr>
      <w:r>
        <w:rPr>
          <w:rtl w:val="1"/>
        </w:rPr>
        <w:t>درجة الحديث: إسناده ضعيف جداً</w:t>
      </w:r>
    </w:p>
    <w:p>
      <w:pPr>
        <w:bidi w:val="1"/>
        <w:jc w:val="start"/>
      </w:pPr>
      <w:r>
        <w:rPr>
          <w:rtl w:val="1"/>
        </w:rPr>
        <w:t>الشرح: الدلالة: ما جاء أن الفخذ عورة - حد عورة الرجل والاختلاف فيه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