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الحارث - زوائد الهيثمي — رقم الحديث: 454 — ج: 1 — ص: 512</w:t>
        <w:br/>
      </w:r>
      <w:r>
        <w:rPr>
          <w:rtl w:val="1"/>
        </w:rPr>
        <w:t xml:space="preserve"> حدثنا عبد الله بن عون، حدثنا إسماعيل بن عياش، حدثنا سعيد بن يوسف الأرحبي، عن يحيى بن أبي كثير، عن عكرمة، عن ابن عباس قال: قال رسول الله ﷺ</w:t>
        <w:br/>
      </w:r>
      <w:r>
        <w:rPr>
          <w:color w:val="FF0000"/>
          <w:rtl w:val="1"/>
        </w:rPr>
        <w:t xml:space="preserve">«سَوُّوا بينَ أَولادِكُم في العَطِيَّة، فلو كنتُ مُفضِّلًا لفَضَّلتُ النِّساء».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العدل بين الأبناء - واجب الآباء نحو الأبناء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