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شرح مشكل الآثار  — رقم الحديث: 4614 — ج: 12 — ص: 26</w:t>
        <w:br/>
      </w:r>
      <w:r>
        <w:rPr>
          <w:rtl w:val="1"/>
        </w:rPr>
        <w:t xml:space="preserve"> وحدثنا يحيى بن عثمان بن صالح قال: حدثنا حرملة بن يحيى، حدثنا ابن وهب , أخبرني عمرو بن صالح , عن موسى بن علي , عن أبيه، عن عقبة بن عامر</w:t>
        <w:br/>
      </w:r>
      <w:r>
        <w:rPr>
          <w:color w:val="FF0000"/>
          <w:rtl w:val="1"/>
        </w:rPr>
        <w:t xml:space="preserve">أنَّ رسولَ الله ﷺ طلَّق حفصةَ،  </w:t>
      </w:r>
      <w:r>
        <w:rPr>
          <w:color w:val="FF0000"/>
          <w:rtl w:val="1"/>
        </w:rPr>
        <w:t xml:space="preserve">فأتاه جبريلُ، فقال: راجِعْها، فإنَّها صَوَّامةٌ قوَّامَة. </w:t>
      </w:r>
      <w:r>
        <w:rPr>
          <w:color w:val="000000"/>
          <w:rtl w:val="1"/>
        </w:rPr>
        <w:t xml:space="preserve">قال أبو جعفر: وعَمرو بن صالحٍ هذا، رجلٌ من أَهل مِصرَ ممَّن كان يَسكُنُ الحَمراء، تُعرَف ببَطنِ الدَّير. </w:t>
      </w:r>
    </w:p>
    <w:p>
      <w:pPr>
        <w:bidi w:val="1"/>
        <w:jc w:val="start"/>
      </w:pPr>
      <w:r>
        <w:rPr>
          <w:rtl w:val="1"/>
        </w:rPr>
        <w:t>درجة الحديث: إسناده حسن في المتابعات والشواهد</w:t>
      </w:r>
    </w:p>
    <w:p>
      <w:pPr>
        <w:bidi w:val="1"/>
        <w:jc w:val="start"/>
      </w:pPr>
      <w:r>
        <w:rPr>
          <w:rtl w:val="1"/>
        </w:rPr>
        <w:t>الشرح: الدلالة: مشروعية الرجعة وعدم قصد الإضرار - الطلاق الرجعي والطلاق البائن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