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2436 — ج: 4 — ص: 326</w:t>
        <w:br/>
      </w:r>
      <w:r>
        <w:rPr>
          <w:rtl w:val="1"/>
        </w:rPr>
        <w:t xml:space="preserve"> حدثنا أبو همام، حدثنا حماد بن أسامة، حدثنا هشام بن حسان، عن زيد بن الحواري،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قِيلَ: يا رَسولَ الله أَنُفضِي إلى نِسائِنا في الجَنَّة كما نُفضِي إليهن في الدُّنيا؟  </w:t>
      </w:r>
      <w:r>
        <w:rPr>
          <w:color w:val="FF0000"/>
          <w:rtl w:val="1"/>
        </w:rPr>
        <w:t xml:space="preserve">قال: «والذي نَفسُ مُحمَّدٍ بِيَدِه إنَّ الرجُلَ لَيُفضِي بالغَدَاةِ الوَاحِدةِ إلى مئةِ عَذراء».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الجماع في الجنة – الجماع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