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8628 — ج: 15 — ص: 215</w:t>
        <w:br/>
      </w:r>
      <w:r>
        <w:rPr>
          <w:rtl w:val="1"/>
        </w:rPr>
        <w:t xml:space="preserve"> حدثنا عمر بن الخطاب السجستاني، قال: حدثنا سعيد بن أبي مريم، قال: حدثنا يحيى بن أيوب، قال: حدثني ابن زحر، يعني: عبيد الله بن زحر، عن أبي المنيب، عن يحيى بن أبي كثير، عن أبي سلمة، عن أبي هريرة، قال: قال رسول الله ﷺ:</w:t>
        <w:br/>
      </w:r>
      <w:r>
        <w:rPr>
          <w:color w:val="FF0000"/>
          <w:rtl w:val="1"/>
        </w:rPr>
        <w:t xml:space="preserve">«إذا أتَى أَحدُكُم أَهلَه فليَستَتِر،  </w:t>
      </w:r>
      <w:r>
        <w:rPr>
          <w:color w:val="FF0000"/>
          <w:rtl w:val="1"/>
        </w:rPr>
        <w:t xml:space="preserve">فإنَّه إذا لم يَستَتِر استَحيَت الملائكةُ فخَرَجت، وبَقِيَ الشيطانُ،  </w:t>
      </w:r>
      <w:r>
        <w:rPr>
          <w:color w:val="000000"/>
          <w:rtl w:val="1"/>
        </w:rPr>
        <w:t xml:space="preserve">فإذا كان بينَهما وَلَد كانَ للشيطانِ فيه نَصِيب».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الاستتار عند الجماع - الجماع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