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الحارث - زوائد الهيثمي — رقم الحديث: 675 — ج: 2 — ص: 690</w:t>
        <w:br/>
      </w:r>
      <w:r>
        <w:rPr>
          <w:rtl w:val="1"/>
        </w:rPr>
        <w:t xml:space="preserve"> حدثنا عبد العزيز بن أبان ، حدثنا سفيان ، عن قيس بن مسلم ، عن الحسن بن محمد بن علي بن أبي طالب حدثنا عبد العزيز بن أبان ، حدثنا سفيان ، عن قيس بن مسلم ، عن الحسن بن محمد بن علي بن أبي طالب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كَتبَ رسولُ اللهِ ﷺ إلى مَجُوسِ هَجَر يَسألُهُم الإسلامَ،  </w:t>
      </w:r>
      <w:r>
        <w:rPr>
          <w:color w:val="000000"/>
          <w:rtl w:val="1"/>
        </w:rPr>
        <w:t xml:space="preserve">فمَن أَسلم قُبِل مِنه إسلامُه،  </w:t>
      </w:r>
      <w:r>
        <w:rPr>
          <w:color w:val="000000"/>
          <w:rtl w:val="1"/>
        </w:rPr>
        <w:t xml:space="preserve">ومَن أبَى أُخِذ مِنه الجِزية،  </w:t>
      </w:r>
      <w:r>
        <w:rPr>
          <w:color w:val="FF0000"/>
          <w:rtl w:val="1"/>
        </w:rPr>
        <w:t xml:space="preserve">غير ناكِحِي نِسائهم،  </w:t>
      </w:r>
      <w:r>
        <w:rPr>
          <w:color w:val="000000"/>
          <w:rtl w:val="1"/>
        </w:rPr>
        <w:t xml:space="preserve">ولا آكِلِي ذَبَائِحهم. </w:t>
      </w:r>
    </w:p>
    <w:p>
      <w:pPr>
        <w:bidi w:val="1"/>
        <w:jc w:val="start"/>
      </w:pPr>
      <w:r>
        <w:rPr>
          <w:rtl w:val="1"/>
        </w:rPr>
        <w:t>درجة الحديث: مرسل</w:t>
      </w:r>
    </w:p>
    <w:p>
      <w:pPr>
        <w:bidi w:val="1"/>
        <w:jc w:val="start"/>
      </w:pPr>
      <w:r>
        <w:rPr>
          <w:rtl w:val="1"/>
        </w:rPr>
        <w:t>الشرح: الدلالة: الرابع: المرأة التي لا تدين بدين سماوي - المحرمات تحريما مؤقتا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