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السيرة النبوية لابن هشام — ج: 4 — ص: 301</w:t>
        <w:br/>
      </w:r>
      <w:r>
        <w:rPr>
          <w:rtl w:val="1"/>
        </w:rPr>
        <w:t xml:space="preserve"> قال ابن إسحاق: وحدّثني حَكِيم بن حَكِيم بن عبّاد بن حُنَيفٍ، عن أبي جعفرٍ محمّدِ بن عليٍّ رضوان الله عليه</w:t>
        <w:br/>
      </w:r>
      <w:r>
        <w:rPr>
          <w:color w:val="000000"/>
          <w:rtl w:val="1"/>
        </w:rPr>
        <w:t xml:space="preserve">أنه قال:  </w:t>
      </w:r>
      <w:r>
        <w:rPr>
          <w:color w:val="FF0000"/>
          <w:rtl w:val="1"/>
        </w:rPr>
        <w:t xml:space="preserve">لمّا نَزَلَت براءةُ على رسول الله ﷺ، وقد كان بَعَثَ أبا بكرٍ الصِّدِّيقَ ليُقيمَ للناس الحَجَّ، قيلَ له: يا رسولَ الله، لو بَعَثتَ بها إلى أبي بكرٍ! فقال: «لا يُؤَدِّي عنِّي إلَّا رجلٌ من أهلِ بَيْتي»،  </w:t>
      </w:r>
      <w:r>
        <w:rPr>
          <w:color w:val="FF0000"/>
          <w:rtl w:val="1"/>
        </w:rPr>
        <w:t xml:space="preserve">ثمّ دعا عليَّ بن أبي طالبٍ فقال له: «اخرُجْ بهذه القِصَّةِ من صَدْرِ بَراءةَ، وأذِّنْ في النّاسِ يومَ النَّحْرِ إذا اجتَمَعُوا بمِنًى: أنَّه لا يَدخُلُ الجَنّةَ كافرٌ، ولا يَحُجُّ بعدَ العامِ مُشرِكٌ، ولا يَطُوفُ بالبيتِ عُرْيانٌ، ومَن كانَ له عندَ رسولِ الله ﷺ عَهدٌ فهو له إلى مُدَّتِه»،  </w:t>
      </w:r>
      <w:r>
        <w:rPr>
          <w:color w:val="FF0000"/>
          <w:rtl w:val="1"/>
        </w:rPr>
        <w:t xml:space="preserve">فخرج عليُّ بن أبي طالبٍ، رِضوانُ الله عليه، على ناقةِ رسول الله ﷺ العَضْباءِ حتّى أَدرَكَ أبا بكرٍ بالطّريق، فلمّا رآه أبو بكرٍ الصِّدّيقُ قال: أأميرٌ أم مأمورٌ؟ فقال: بل مأمورٌ، ثمّ مَضَيَا.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بعث النبي عليه السلام أبا بكر أميرا على الحج، وإرساله عليا ببراءة - أحداث السنة التاسعة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