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575 — ج: 1 — ص: 595</w:t>
        <w:br/>
      </w:r>
      <w:r>
        <w:rPr>
          <w:rtl w:val="1"/>
        </w:rPr>
        <w:t xml:space="preserve"> حدثنا أبو سعيد إسماعيل بن أحمد الجُرْجاني، أخبرنا محمد بن الحسن العَسقَلاني، حدثنا حَرمَلة بن يحيى، أخبرنا ابن وهب، أخبرني عمرو بن الحارث، عن سعيد بن أبي هلال، عن عُتْبة - وهو ابن أبي حَكِيم - عن نافع بن جُبير، عن عبد الله بن عباس:</w:t>
        <w:br/>
      </w:r>
      <w:r>
        <w:rPr>
          <w:color w:val="FF0000"/>
          <w:rtl w:val="1"/>
        </w:rPr>
        <w:t xml:space="preserve">أنّه قيل لعمر بن الخطَّاب: حدِّثنا عن شأنِ ساعة العُسْرة،  </w:t>
      </w:r>
      <w:r>
        <w:rPr>
          <w:color w:val="FF0000"/>
          <w:rtl w:val="1"/>
        </w:rPr>
        <w:t xml:space="preserve">فقال عمر: خرجنا إلى تبوكَ في قَيظٍ شديد، فنزلنا منزلًا أصابَنا فيه عطشٌ حتى ظننَّا أنَّ رقابنا ستنقطعُ، حتى إنَّ الرجل لَيَنحَرُ بعيرَه، فيَعصِرُ فَرْثَه فيشربُه ويجعل ما بقيَ على كَبِده،  </w:t>
      </w:r>
      <w:r>
        <w:rPr>
          <w:color w:val="FF0000"/>
          <w:rtl w:val="1"/>
        </w:rPr>
        <w:t xml:space="preserve">فقال أبو بكر الصِّدّيق: يا رسول الله، إنَّ الله قد عَوَّدَك في الدعاءِ خيرًا، فادعُ له، فقال: «أتحبُّ ذلك؟» قال: نعم،  </w:t>
      </w:r>
      <w:r>
        <w:rPr>
          <w:color w:val="FF0000"/>
          <w:rtl w:val="1"/>
        </w:rPr>
        <w:t xml:space="preserve">فرفع يديه فلم يَرجِعْهما حتى قالت السماءُ فأظلَّت ثم سَكَبَت فملؤوا ما معهم،  </w:t>
      </w:r>
      <w:r>
        <w:rPr>
          <w:color w:val="FF0000"/>
          <w:rtl w:val="1"/>
        </w:rPr>
        <w:t xml:space="preserve">ثم ذهبنا ننظرُ فلم نَجِدْها جازت العسكرَ. </w:t>
      </w:r>
      <w:r>
        <w:rPr>
          <w:color w:val="000000"/>
          <w:rtl w:val="1"/>
        </w:rPr>
        <w:t xml:space="preserve">هذا حديثٌ صحيحٌ على شرط الشيخين، ولم يُخرجاه،  </w:t>
      </w:r>
      <w:r>
        <w:rPr>
          <w:color w:val="000000"/>
          <w:rtl w:val="1"/>
        </w:rPr>
        <w:t xml:space="preserve">وقد ضمَّنه سُنَّةً غريبةً: وهو أنَّ الماء إذا خالطه فَرْثُ ما يُؤكَلُ لحمُه لم ينجّسه، فإنه لو كان ينجِّس الماءَ لما أجاز رسولُ الله ﷺ لمسلمٍ أن يجعلَه على كَبِدِه حتى يُنجِّسَ يدَيه.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في الطريق إلى تبوك - غزوة تبوك وما رافقها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