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11283 — ج: 10 — ص: 192</w:t>
        <w:br/>
      </w:r>
      <w:r>
        <w:rPr>
          <w:rtl w:val="1"/>
        </w:rPr>
        <w:t xml:space="preserve"> أخبرني زكريا بن يحيى، حدثنا محمد بن يحيى، حدثنا محمد بن عبد العزيز بن أبي رزمة، حدثنا سلمويه أبو صالح، أخبرنا عبد الله، عن يونس، عن الزهري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فكان أوّلَ آيةٍ نزَلتْ في القِتال - كما أَخبَرَني عُروةُ، عن عائشة -: ﴿أُذِنَ لِلَّذِينَ يُقَاتَلُونَ بِأَنَّهُمْ ظُلِمُوا وَإِنَّ اللَّهَ عَلَى نَصْرِهِمْ لَقَدِيرٌ﴾ إلى قوله ﴿إِنَّ اللَّهَ لَقَوِيٌّ عَزِيزٌ﴾ [الحج: 39-40]،  </w:t>
      </w:r>
      <w:r>
        <w:rPr>
          <w:color w:val="FF0000"/>
          <w:rtl w:val="1"/>
        </w:rPr>
        <w:t xml:space="preserve">ثم أُذِنَ بالقِتالِ في آيٍ كثيرٍ مِن القُرآن. </w:t>
      </w:r>
    </w:p>
    <w:p>
      <w:pPr>
        <w:bidi w:val="1"/>
        <w:jc w:val="start"/>
      </w:pPr>
      <w:r>
        <w:rPr>
          <w:rtl w:val="1"/>
        </w:rPr>
        <w:t>الشرح: الدلالة: الإذن بالقتال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