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1702 — ج: 2 — ص: 555</w:t>
        <w:br/>
      </w:r>
      <w:r>
        <w:rPr>
          <w:rtl w:val="1"/>
        </w:rPr>
        <w:t xml:space="preserve"> حدَّثَناه أبو العباس محمد بن يعقوب، حدثنا محمد بن إسحاق الصَّغَاني، حدثنا سُرَيج بن النُّعمان الجَوهَري، حدثنا حماد بن سَلَمة، عن سِمَاك بن حرب، عن خالد بن عَرْعَرةَ</w:t>
        <w:br/>
      </w:r>
      <w:r>
        <w:rPr>
          <w:color w:val="000000"/>
          <w:rtl w:val="1"/>
        </w:rPr>
        <w:t xml:space="preserve">قال: لما قُتِل عثمان ذُعِر الناسُ في ذلك اليوم ذُعرًا شديدًا، وكان سَلُّ السَّيف فينا عظيمًا، فقعدتُ في بيتي،  </w:t>
      </w:r>
      <w:r>
        <w:rPr>
          <w:color w:val="000000"/>
          <w:rtl w:val="1"/>
        </w:rPr>
        <w:t xml:space="preserve">فعَرَضَتْ لي حاجةٌ في السوق، فخرجتُ، فإذا في ظلِّ القصرِ نَفَرٌ جلوسٌ نحوًا من أربعين رجلًا، وإذا سلسلةٌ معروضةٌ على الباب، فأردتُ أن أَدخل، فمَنَعَني البواب، فقال القوم: دَعِ الرَّجلَ، فدخلتُ، فإذا أَشرافُ الناس ووجوهُهم،  </w:t>
      </w:r>
      <w:r>
        <w:rPr>
          <w:color w:val="000000"/>
          <w:rtl w:val="1"/>
        </w:rPr>
        <w:t xml:space="preserve">فجاء رجلٌ جميلٌ في حُلَّةٍ، ليس عليه قميصٌ ولا عِمَامةٌ، فقَعَدَ، فإذا عليُّ بن أبي طالب،  </w:t>
      </w:r>
      <w:r>
        <w:rPr>
          <w:color w:val="000000"/>
          <w:rtl w:val="1"/>
        </w:rPr>
        <w:t xml:space="preserve">ثم قال: إنَّ إبراهيم لمّا أراد بناءَ البيت ضاقَ به ذَرْعًا، فلم يَدْرِ ما يَصنَع، فأَرسل اللهُ السَّكينةَ، وهي ريحٌ خَجُوجٌ، فانطَوتْ، فجعل يبني عليها كلَّ يوم سافًا، ومكةُ شديدةُ الحرّ، فلمَّا بلغ موضعَ الحَجَر، قال لإسماعيل: اذهب فالتمِسْ حَجَرًا فضَعْه هاهنا. فجعل يطوف في الجبال، فجاء جبريلُ بالحَجَر فوَضَعَه، فجاء إسماعيل فقال: مَن جاء بهذا؟ أو مِن أين هذا؟ أو من أين أُتي بهذا؟ فقال: جاء به مَن لم يتَّكِلْ على بنائي وبنائِكَ، فبَنَاه. </w:t>
      </w:r>
      <w:r>
        <w:rPr>
          <w:color w:val="000000"/>
          <w:rtl w:val="1"/>
        </w:rPr>
        <w:t xml:space="preserve">ثم انهَدَمَ، فبَنَتْه العَمالقةُ،  </w:t>
      </w:r>
      <w:r>
        <w:rPr>
          <w:color w:val="000000"/>
          <w:rtl w:val="1"/>
        </w:rPr>
        <w:t xml:space="preserve">ثم انهَدَمَ فبَنَتْه جُرْهُم،  </w:t>
      </w:r>
      <w:r>
        <w:rPr>
          <w:color w:val="FF0000"/>
          <w:rtl w:val="1"/>
        </w:rPr>
        <w:t xml:space="preserve">ثم انهَدَمَ فبَنَتْه قريش، فلمّا أرادوا أن يضعوا الحَجَر تشاجروا في وضعِه، فقالوا: أولُ من يَخرج من هذا الباب فهو يضعُه، فخرج رسولُ الله ﷺ من قِبَل باب بني شَيْبة، فأَمَرَ بثوبٍ فبُسِط، فوَضَعَ الحَجَرَ في وَسَطِه، ثم أَمَرَ رجلًا من كلِّ فَخِذٍ من أفخاذ قريشٍ أن يأخذ بناحيةِ الثِّياب، فأخذَه رسولُ الله ﷺ بيدِه فوَضَعَه. </w:t>
      </w:r>
      <w:r>
        <w:rPr>
          <w:color w:val="000000"/>
          <w:rtl w:val="1"/>
        </w:rPr>
        <w:t xml:space="preserve">قد اتفَقَ الشيخان على إخراج الحديث الطويل عن أيوب السَّخْتِياني وكَثِير بن كثير عن سعيد بن جُبير عن ابن عباس قصةَ بناءِ الكعبة أولَ ما بناه إبراهيمُ الخليل عليه السلام، وهذا غيرُ ذاك. </w:t>
      </w:r>
    </w:p>
    <w:p>
      <w:pPr>
        <w:bidi w:val="1"/>
        <w:jc w:val="start"/>
      </w:pPr>
      <w:r>
        <w:rPr>
          <w:rtl w:val="1"/>
        </w:rPr>
        <w:t>درجة الحديث: إسناده حسن</w:t>
      </w:r>
    </w:p>
    <w:p>
      <w:pPr>
        <w:bidi w:val="1"/>
        <w:jc w:val="start"/>
      </w:pPr>
      <w:r>
        <w:rPr>
          <w:rtl w:val="1"/>
        </w:rPr>
        <w:t xml:space="preserve">الشرح: الدلالة: مشاركته في إعادة بناء الكعبة - شبابه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