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4229 — ج: 5 — ص: 157</w:t>
        <w:br/>
      </w:r>
      <w:r>
        <w:rPr>
          <w:rtl w:val="1"/>
        </w:rPr>
        <w:t xml:space="preserve"> حدثنا أبو جعفر البغدادي لفظًا، حدثنا علي بن عبد العزيز، حدثنا عمرو ابن عَون الواسِطيّ، حدثنا خالد بن عبد الله، عن داود بن أبي هند، عن العباس بن عبد الرحمن، عن كِنْدِير بن سعيد، عن أبيه</w:t>
        <w:br/>
      </w:r>
      <w:r>
        <w:rPr>
          <w:color w:val="FF0000"/>
          <w:rtl w:val="1"/>
        </w:rPr>
        <w:t xml:space="preserve">قال: حَجَجْتُ في الجاهلية، فإذا أنا برجلٍ يطوفُ بالبيت، وهو يَرتَجِزُ ويقول: </w:t>
      </w:r>
      <w:r>
        <w:rPr>
          <w:color w:val="FF0000"/>
          <w:rtl w:val="1"/>
        </w:rPr>
        <w:t xml:space="preserve">ربِّ رُدَّ إليَّ راكِبِي مُحمَّدا ... يا ربِّ رُدَّه إليَّ واصطَنِعْ عندي يَدَا </w:t>
      </w:r>
      <w:r>
        <w:rPr>
          <w:color w:val="FF0000"/>
          <w:rtl w:val="1"/>
        </w:rPr>
        <w:t xml:space="preserve">فقلتُ: مَن هذا؟ فقالوا: عبد المطَّلب بن هاشم، بَعَثَ بابن ابنه محمدٍ في طلب إبل له ولم يبعثه في حاجةٍ إلّا أنْجَحَ فيها، وقد أبطأَ عليه، فلم يَلبَثْ أن جاء محمدٌ والإبلُ، فاعتَنَقَه، وقال: يا بُنيّ، لقد جَزِعتُ عليك جَزَعًا لم أجْزَعْه على شيءٍ قطُّ، والله لا أبعثُك في حاجةٍ أبدًا، ولا تُفارِقُني بعدَ هذا أبدًا </w:t>
      </w:r>
      <w:r>
        <w:rPr>
          <w:color w:val="000000"/>
          <w:rtl w:val="1"/>
        </w:rPr>
        <w:t xml:space="preserve">هذا حديثٌ صحيحٌ على شرط مسلم، ولم يُخرجاه. </w:t>
      </w:r>
    </w:p>
    <w:p>
      <w:pPr>
        <w:bidi w:val="1"/>
        <w:jc w:val="start"/>
      </w:pPr>
      <w:r>
        <w:rPr>
          <w:rtl w:val="1"/>
        </w:rPr>
        <w:t>درجة الحديث: إسناده حسن</w:t>
      </w:r>
    </w:p>
    <w:p>
      <w:pPr>
        <w:bidi w:val="1"/>
        <w:jc w:val="start"/>
      </w:pPr>
      <w:r>
        <w:rPr>
          <w:rtl w:val="1"/>
        </w:rPr>
        <w:t>الشرح: الدلالة: كفلاؤه - طفولته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