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5703 — ج: 10 — ص: 67</w:t>
        <w:br/>
      </w:r>
      <w:r>
        <w:rPr>
          <w:rtl w:val="1"/>
        </w:rPr>
        <w:t xml:space="preserve"> وبه عن ابن عمر</w:t>
        <w:br/>
      </w:r>
      <w:r>
        <w:rPr>
          <w:color w:val="FF0000"/>
          <w:rtl w:val="1"/>
        </w:rPr>
        <w:t xml:space="preserve">أنّه قال: ألا أُريكُم المكانَ الذي قالَ رسولُ الله ﷺ: «إنَّ دابّةَ الأَرضِ تَخرجُ منه»؟  </w:t>
      </w:r>
      <w:r>
        <w:rPr>
          <w:color w:val="FF0000"/>
          <w:rtl w:val="1"/>
        </w:rPr>
        <w:t xml:space="preserve">فضَرَبَ بعصاهُ الشَّقَّ الذي في الصَّفا،  </w:t>
      </w:r>
      <w:r>
        <w:rPr>
          <w:color w:val="FF0000"/>
          <w:rtl w:val="1"/>
        </w:rPr>
        <w:t xml:space="preserve">فقال: «وإنَّها ذاتُ رِيشٍ وزَغَب، وإنّه ليَخرُجُ ثلُثُها حُضْرَ الفَرَس الجوادِ ثلاثةَ أيام وثلاثَ ليال،  </w:t>
      </w:r>
      <w:r>
        <w:rPr>
          <w:color w:val="FF0000"/>
          <w:rtl w:val="1"/>
        </w:rPr>
        <w:t xml:space="preserve">وإنّها لتَمرُّ عليهم وإنّهم ليَفِرُّونَ منها إلى المساجِد، فتقولُ لهم: أَتَرَون المساجدَ تُنجيكُم منِّي؟  </w:t>
      </w:r>
      <w:r>
        <w:rPr>
          <w:color w:val="FF0000"/>
          <w:rtl w:val="1"/>
        </w:rPr>
        <w:t xml:space="preserve">فتَخطِمُهم، يُساقُون في الأسواق، وتقول: يا كافِر، يا مُؤمن».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