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6851 — ج: 15 — ص: 264</w:t>
        <w:br/>
      </w:r>
      <w:r>
        <w:rPr>
          <w:rtl w:val="1"/>
        </w:rPr>
        <w:t xml:space="preserve"> أخبرنا عبد الملك بن محمد بن إبراهيم أبو الوليد بصيدا، حدثنا إسحاق بن سيار، حدثنا جنادة بن محمد المري، حدثنا بن أبي العشرين، عن الأوزاعي، عن الزهري، عن سعيد بن المسيب، عن أبي هريرة قال: قال رسول الله ﷺ:</w:t>
        <w:br/>
      </w:r>
      <w:r>
        <w:rPr>
          <w:color w:val="FF0000"/>
          <w:rtl w:val="1"/>
        </w:rPr>
        <w:t xml:space="preserve">«ستُنتَقَونَ كما يُنقَّى التَّمرُ مِن حُثَالتِه». </w:t>
      </w:r>
    </w:p>
    <w:p>
      <w:pPr>
        <w:bidi w:val="1"/>
        <w:jc w:val="start"/>
      </w:pPr>
      <w:r>
        <w:rPr>
          <w:rtl w:val="1"/>
        </w:rPr>
        <w:t>درجة الحديث: إسناده قوي</w:t>
      </w:r>
    </w:p>
    <w:p>
      <w:pPr>
        <w:bidi w:val="1"/>
        <w:jc w:val="start"/>
      </w:pPr>
      <w:r>
        <w:rPr>
          <w:rtl w:val="1"/>
        </w:rPr>
        <w:t>الشرح: الدلالة: الفصل الثالث: شدة الفتن وكثرتها - مظاهر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