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الحمية-كتاب الطب-سنن الترمذي — رقم الحديث: 2037 — الرقم الفرعي: 2</w:t>
        <w:br/>
      </w:r>
      <w:r>
        <w:rPr>
          <w:rtl w:val="1"/>
        </w:rPr>
        <w:t xml:space="preserve"> حدَّثنا محمد بنُ بشَّار، قال: حدَّثنا أبو عامِر، وأبو داود، قالا: حدَّثنا فُليح بن سُليمان، عن أَيوبَ بن عبد الرَّحمن، عن يعقوبَ بن أَبي يعقوب، عن أُمِّ المُنذر الأنصارية </w:t>
        <w:br/>
      </w:r>
      <w:r>
        <w:rPr>
          <w:color w:val="000000"/>
          <w:rtl w:val="1"/>
        </w:rPr>
        <w:t xml:space="preserve">قالت: دخَلَ علَينا رسولُ الله ﷺ، فذَكرَ نحوَ حديث يونُس بنِ محمّد، عن فُليح بن سُلَيمان،  </w:t>
      </w:r>
      <w:r>
        <w:rPr>
          <w:color w:val="000000"/>
          <w:rtl w:val="1"/>
        </w:rPr>
        <w:t xml:space="preserve">إلّا أنّه قال: «أنفَعُ لك». </w:t>
      </w:r>
      <w:r>
        <w:rPr>
          <w:color w:val="000000"/>
          <w:rtl w:val="1"/>
        </w:rPr>
        <w:t xml:space="preserve">وقال محمّد بنُ بشَّار: وحدَّثَنيه أَيوب بنُ عبد الرَّحمن. </w:t>
      </w:r>
      <w:r>
        <w:rPr>
          <w:color w:val="000000"/>
          <w:rtl w:val="1"/>
        </w:rPr>
        <w:t xml:space="preserve">هذا حديثٌ جيِّدٌ غَريب.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