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الزهد لهناد بن السري — رقم الحديث: 322 — ج: 1 — ص: 198</w:t>
        <w:br/>
      </w:r>
      <w:r>
        <w:rPr>
          <w:rtl w:val="1"/>
        </w:rPr>
        <w:t xml:space="preserve">  حدثنا عبد الله بن نمير , ثنا سفيان , ثنا سلمة بن كهيل , عن أبي الزعراء قال: قال عبد الله:</w:t>
        <w:br/>
      </w:r>
      <w:r>
        <w:rPr>
          <w:color w:val="FF0000"/>
          <w:rtl w:val="1"/>
        </w:rPr>
        <w:t xml:space="preserve">يأمُرُ اللهُ تباركَ وتَعالى بالصِّراط، فيُضرَبُ على جهنَّم،  </w:t>
      </w:r>
      <w:r>
        <w:rPr>
          <w:color w:val="FF0000"/>
          <w:rtl w:val="1"/>
        </w:rPr>
        <w:t xml:space="preserve">قال: فيَمُرُّ الناسُ زُمَرًا على قَدْرِ أَعمالِهم،  </w:t>
      </w:r>
      <w:r>
        <w:rPr>
          <w:color w:val="000000"/>
          <w:rtl w:val="1"/>
        </w:rPr>
        <w:t xml:space="preserve">أَوَائِلُهم كَلَمحِ البَرْقِ الخاطِفِ، ثمّ كمَرِّ الرِّيح، ثم كمَرِّ الطائر، ثم كأسرَعِ البَهائم، ثمّ كذلك حتّى يمُرَّ الرجلُ سعيًا، ثم يمُرُّ الرجلُ ماشيًا،  </w:t>
      </w:r>
      <w:r>
        <w:rPr>
          <w:color w:val="FF0000"/>
          <w:rtl w:val="1"/>
        </w:rPr>
        <w:t xml:space="preserve">ثم يكونُ آخرُهم رجلًا يتلبَّط على بَطنِه، يقول: يا ربِّ، لِمَ أَبطأتَ بي؟ فيقول: لم أُبطئ بك، إنَّما أبطأَ بك عمَلُك.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صفة الصراط وصفة المرور عليه - ثالث عشر: الصراط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