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سعيد بن منصور  — رقم الحديث: 2475</w:t>
        <w:br/>
      </w:r>
      <w:r>
        <w:rPr>
          <w:rtl w:val="1"/>
        </w:rPr>
        <w:t xml:space="preserve"> حدثنا سعيد قال: نا سفيان، عن أيوب بن موسى، عن بكير بن عبد الله بن الأشج، عن سعيد بن المسيب، 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جاءَه رجلٌ فقال: يا أبا مُحمّد، ألا أُخبِرُك ما نَصنعُ في مَغازينا؟ قال: لا،  </w:t>
      </w:r>
      <w:r>
        <w:rPr>
          <w:color w:val="000000"/>
          <w:rtl w:val="1"/>
        </w:rPr>
        <w:t xml:space="preserve">قال: كان رسول الله ﷺ إذا حَلَّ بقَريةٍ دعا أَهلَها إلى الإسلام، فإن اتَّبعوا خَلَطَهم بنَفْسِه وأَصحابِه،  </w:t>
      </w:r>
      <w:r>
        <w:rPr>
          <w:color w:val="000000"/>
          <w:rtl w:val="1"/>
        </w:rPr>
        <w:t xml:space="preserve">وإن أبَوا دَعاهُم إلى الجِزْية، فإن أَعطَوا قَبِلَها منهم، فإن أبَوا آذنَهم على سَواء،  </w:t>
      </w:r>
      <w:r>
        <w:rPr>
          <w:color w:val="FF0000"/>
          <w:rtl w:val="1"/>
        </w:rPr>
        <w:t xml:space="preserve">وكان أَدنى أَصحابِه إذا أَعطى العَهدَ وَفَوا به أَجمَعون».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قيمة الوفاء بالوعد والعهد - قيم الوفاء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