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1971</w:t>
        <w:br/>
      </w:r>
      <w:r>
        <w:rPr>
          <w:rtl w:val="1"/>
        </w:rPr>
        <w:t xml:space="preserve"> أخبرنا ابن خزيمة، قال: حدثنا أحمد بن عبدة، قال: حدثنا حماد بن زيد، عن عطاء بن السائب، عن أبيه،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كنا جلوسًا في المسجِدِ،  </w:t>
      </w:r>
      <w:r>
        <w:rPr>
          <w:color w:val="000000"/>
          <w:rtl w:val="1"/>
        </w:rPr>
        <w:t xml:space="preserve">فدخلَ عَمّارُ بنُ ياسر فصلّى صلاةً خَفَّفَها،  </w:t>
      </w:r>
      <w:r>
        <w:rPr>
          <w:color w:val="000000"/>
          <w:rtl w:val="1"/>
        </w:rPr>
        <w:t xml:space="preserve">فمر بنا، فقيل له يا أبا اليقظان، خَفَّفتَ الصلاة،  </w:t>
      </w:r>
      <w:r>
        <w:rPr>
          <w:color w:val="000000"/>
          <w:rtl w:val="1"/>
        </w:rPr>
        <w:t xml:space="preserve">قال: أَوَخَفِيفةً رَأَيتُموها! قُلنا: نَعَم،  </w:t>
      </w:r>
      <w:r>
        <w:rPr>
          <w:color w:val="000000"/>
          <w:rtl w:val="1"/>
        </w:rPr>
        <w:t xml:space="preserve">قال: أَمَا إني قد دَعَوتُ فيها بدعاءٍ قد سَمعتُه مِن رسولِ الله ﷺ،  </w:t>
      </w:r>
      <w:r>
        <w:rPr>
          <w:color w:val="000000"/>
          <w:rtl w:val="1"/>
        </w:rPr>
        <w:t xml:space="preserve">ثمَّ مَضَى فأَتبَعه رَجلٌ مِن القَوم - قال عطاء: اتَّبَعه أبي، ولكنَّه كَرِه أن يقولَ: اتبعتُه - فسألَه عن الدُّعاء، ثمَّ رجع فأخبرهم بالدعاء:  </w:t>
      </w:r>
      <w:r>
        <w:rPr>
          <w:color w:val="000000"/>
          <w:rtl w:val="1"/>
        </w:rPr>
        <w:t xml:space="preserve">«اللهمَّ بعلمِكَ الغَيب، وقُدرَتِك على الخَلق، أَحيِنِي ما علمتَ الحَياةَ خَيرًا لي، وتَوَفَّنِي إذا كانت الوَفاةُ خَيرًا لي،  </w:t>
      </w:r>
      <w:r>
        <w:rPr>
          <w:color w:val="000000"/>
          <w:rtl w:val="1"/>
        </w:rPr>
        <w:t xml:space="preserve">اللهمَّ إني أَسألُك خَشيتَك في الغَيبِ، والشهادة،  </w:t>
      </w:r>
      <w:r>
        <w:rPr>
          <w:color w:val="000000"/>
          <w:rtl w:val="1"/>
        </w:rPr>
        <w:t xml:space="preserve">وكلمةَ العَدلِ والحَقّ في الغَضَب والرِّضا،  </w:t>
      </w:r>
      <w:r>
        <w:rPr>
          <w:color w:val="000000"/>
          <w:rtl w:val="1"/>
        </w:rPr>
        <w:t xml:space="preserve">وأسألُك القَصدَ في الفَقرِ والغِنا،  </w:t>
      </w:r>
      <w:r>
        <w:rPr>
          <w:color w:val="000000"/>
          <w:rtl w:val="1"/>
        </w:rPr>
        <w:t xml:space="preserve">وأَسألُك نَعيمًا لا يَبيد، وقُرَّة عَين لا تنقطع،  </w:t>
      </w:r>
      <w:r>
        <w:rPr>
          <w:color w:val="FF0000"/>
          <w:rtl w:val="1"/>
        </w:rPr>
        <w:t xml:space="preserve">وأسألك الرِّضا بعدَ القضاء،  </w:t>
      </w:r>
      <w:r>
        <w:rPr>
          <w:color w:val="000000"/>
          <w:rtl w:val="1"/>
        </w:rPr>
        <w:t xml:space="preserve">وأسألُك بَرْدَ العَيشِ بعدَ الموت،  </w:t>
      </w:r>
      <w:r>
        <w:rPr>
          <w:color w:val="000000"/>
          <w:rtl w:val="1"/>
        </w:rPr>
        <w:t xml:space="preserve">وأسألُك لَذَّةَ النظر إلى وَجهِك،  </w:t>
      </w:r>
      <w:r>
        <w:rPr>
          <w:color w:val="000000"/>
          <w:rtl w:val="1"/>
        </w:rPr>
        <w:t xml:space="preserve">وأَسألُك الشوقَ إلى لِقائِك في غير ضَرَّاءَ مُضِرَّة، ولا فِتنةٍ مُضِلَّة،  </w:t>
      </w:r>
      <w:r>
        <w:rPr>
          <w:color w:val="000000"/>
          <w:rtl w:val="1"/>
        </w:rPr>
        <w:t xml:space="preserve">اللهمَّ زَينّا بزينةِ الإيمان، واجعلنا هُدَاةً مُهتَدين».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الرضى بعد القضاء - قيمة الرضى بقضاء الله سبحانه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