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حبان — رقم الحديث: 2371</w:t>
        <w:br/>
      </w:r>
      <w:r>
        <w:rPr>
          <w:rtl w:val="1"/>
        </w:rPr>
        <w:t xml:space="preserve"> أخبرنا محمد بن إسحاق بن خُزيمة، قال: حدثنا الفضل بن يعقوب الرُّخامي، قال: حدثنا الهيثم بن جَميل، قال: حدثنا جَرير بن حازم، عن يَعلى بن حَكيم، والزُّبير بن خِرِّيت، عن عكرمة، عن ابن عباس: </w:t>
        <w:br/>
      </w:r>
      <w:r>
        <w:rPr>
          <w:color w:val="FF0000"/>
          <w:rtl w:val="1"/>
        </w:rPr>
        <w:t xml:space="preserve">أنَّ النّبيَّ ﷺ كان يُصلِّي، فمَرَّتْ شاةٌ بينَ يدَيهِ، فساعاها إلى القِبلةِ حتى أَلصَقَ بطنَه بالقِبلة.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