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برّ الوالدين-كتاب الأدب-سنن أبي داود — رقم الحديث: 5138 — الرقم الفرعي: 99 — الرقم الأصلي: 5138</w:t>
        <w:br/>
      </w:r>
      <w:r>
        <w:rPr>
          <w:rtl w:val="1"/>
        </w:rPr>
        <w:t xml:space="preserve"> حدثنا مُسدّد ثنا يحيى عن ابن أبي ذئب قال:حدثني خالي الحارث عن حمزة بن عبد الله بن عمر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تحتي امرأةٌ، وكنتُ أُحبُّها،  </w:t>
      </w:r>
      <w:r>
        <w:rPr>
          <w:color w:val="FF0000"/>
          <w:rtl w:val="1"/>
        </w:rPr>
        <w:t xml:space="preserve">وكان عُمرُ يَكرهُها، فقال لي: طلِّقْها، فأبَيتُ،  </w:t>
      </w:r>
      <w:r>
        <w:rPr>
          <w:color w:val="FF0000"/>
          <w:rtl w:val="1"/>
        </w:rPr>
        <w:t xml:space="preserve">فأتى عُمَرُ النبيَّ ﷺ، فذَكَر ذلك له، فقال النبيُّ ﷺ: «طلِّقْها».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طاعة الوالدين في غير معصية الله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