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حقّ الجوار-كتاب الأدب-سنن أبي داود — رقم الحديث: 5153 — الرقم الفرعي: 99 — الرقم الأصلي: 5153</w:t>
        <w:br/>
      </w:r>
      <w:r>
        <w:rPr>
          <w:rtl w:val="1"/>
        </w:rPr>
        <w:t xml:space="preserve"> حدثنا الربيع بن نافع،أبو توبة ثنا سليمان بن حيّان عن محمد بن عجلان عن أبيه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رجل إلى النبيِّ يشكُو جارَه، فقال: «اذهبْ، فاصْبِرْ».  </w:t>
      </w:r>
      <w:r>
        <w:rPr>
          <w:color w:val="000000"/>
          <w:rtl w:val="1"/>
        </w:rPr>
        <w:t xml:space="preserve">فأتاه مرَّتينِ أو ثلاثًا، فقال: «اذهَبْ فاطرَحْ متاعَكَ في الطريقِ»،  </w:t>
      </w:r>
      <w:r>
        <w:rPr>
          <w:color w:val="000000"/>
          <w:rtl w:val="1"/>
        </w:rPr>
        <w:t xml:space="preserve">فطرح متاعَه في الطريق، فجعَلَ الناسُ يسألونه، فيخبِرُهم خبَرَه، فجعل الناسُ يلعنُونَه: فعلَ اللهُ بهِ وفَعَلَ،  </w:t>
      </w:r>
      <w:r>
        <w:rPr>
          <w:color w:val="000000"/>
          <w:rtl w:val="1"/>
        </w:rPr>
        <w:t xml:space="preserve">فجاء إليه جارُه، فقال له: ارجِعْ، لا ترى مني شيئًا تكرهُهُ.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المجتمع المحلي (الجيران والحي والقبيلة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فضل بر الجار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الإحسان والبر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رعاية الجار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قيمة الصبر على الجار - قيم الصبر والثبات</w:t>
      </w:r>
    </w:p>
    <w:p>
      <w:pPr>
        <w:bidi w:val="1"/>
        <w:jc w:val="start"/>
      </w:pPr>
      <w:r>
        <w:rPr>
          <w:rtl w:val="1"/>
        </w:rPr>
        <w:t>الشرح: الدلالة: الرأي العام الاجتماعي</w:t>
      </w:r>
    </w:p>
    <w:p>
      <w:pPr>
        <w:bidi w:val="1"/>
        <w:jc w:val="start"/>
      </w:pPr>
      <w:r>
        <w:rPr>
          <w:rtl w:val="1"/>
        </w:rPr>
        <w:t>الشرح: الدلالة: الرأي العام الظاهر (الواضح)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