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كيف الاستئذان-كتاب الأدب-سنن أبي داود — رقم الحديث: 5177 — الرقم الفرعي: 99 — الرقم الأصلي: 5177</w:t>
        <w:br/>
      </w:r>
      <w:r>
        <w:rPr>
          <w:rtl w:val="1"/>
        </w:rPr>
        <w:t xml:space="preserve"> حدثنا أبو بكر بن أبي شيبة ثنا أبو الأحوص عن منصور عن ربعيّ قال:ثنا رجُل من بني عامر</w:t>
        <w:br/>
      </w:r>
      <w:r>
        <w:rPr>
          <w:color w:val="FF0000"/>
          <w:rtl w:val="1"/>
        </w:rPr>
        <w:t xml:space="preserve">أنّه استأذَن على النبيِّ ﷺ وهو في بيتٍ، فقال: آلِجُ؟  </w:t>
      </w:r>
      <w:r>
        <w:rPr>
          <w:color w:val="FF0000"/>
          <w:rtl w:val="1"/>
        </w:rPr>
        <w:t xml:space="preserve">فقال النبيُّ ﷺ لخادِمه: «اخرُجِ إلى هذا، فعلِّمْهُ الاستئذانَ،  </w:t>
      </w:r>
      <w:r>
        <w:rPr>
          <w:color w:val="FF0000"/>
          <w:rtl w:val="1"/>
        </w:rPr>
        <w:t xml:space="preserve">فقل له: قُلِ السَّلامُ عليكُم، آدخُلُ؟»  </w:t>
      </w:r>
      <w:r>
        <w:rPr>
          <w:color w:val="FF0000"/>
          <w:rtl w:val="1"/>
        </w:rPr>
        <w:t xml:space="preserve">فسَمِعَه الرجلُ، فقال: السَّلامُ عليكُم، آدخُلُ؟  </w:t>
      </w:r>
      <w:r>
        <w:rPr>
          <w:color w:val="FF0000"/>
          <w:rtl w:val="1"/>
        </w:rPr>
        <w:t xml:space="preserve">فأذِنَ النبيُّ ﷺ، فدخَل.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قيمة تعليم السلام وتعلُّمه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الاستئذان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الإستعداد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السَّلام للاستِئذان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