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البناء-كتاب الأدب-سنن أبي داود — رقم الحديث: 5237 — الرقم الفرعي: 99 — الرقم الأصلي: 5237</w:t>
        <w:br/>
      </w:r>
      <w:r>
        <w:rPr>
          <w:rtl w:val="1"/>
        </w:rPr>
        <w:t xml:space="preserve"> حدثنا أحمد بن يونس ثنا زهير ثنا عثمان بن حكيم قال:أخبرني إبراهيم بن محمد بن حاطب القرشيّ عن أبي طلحة الأسديّ عن أنس بن مالك</w:t>
        <w:br/>
      </w:r>
      <w:r>
        <w:rPr>
          <w:color w:val="000000"/>
          <w:rtl w:val="1"/>
        </w:rPr>
        <w:t xml:space="preserve">أنَّ رسولَ الله ﷺ خرج فرأى قُبَّةً مُشْرِفةً، فقال: «ما هذه؟» فقال له أصحابه: هذه لفُلانٍ رجُلٍ من الأنصار، قال: فسكت وحملها في نفسِه،  </w:t>
      </w:r>
      <w:r>
        <w:rPr>
          <w:color w:val="FF0000"/>
          <w:rtl w:val="1"/>
        </w:rPr>
        <w:t xml:space="preserve">حتى إذا جاء صاحبُها رسولَ الله ﷺ في الناس أَعرَضَ عنه، صنع ذلك مِرارًا، حتى عرف الرجلُ الغَضَبَ فيه، والإعراضَ عنه،  </w:t>
      </w:r>
      <w:r>
        <w:rPr>
          <w:color w:val="FF0000"/>
          <w:rtl w:val="1"/>
        </w:rPr>
        <w:t xml:space="preserve">فشكا ذلك إلى أصحابِه، فقال: والله إنّي لأُنكِرُ رسولَ الله ﷺ ، قالوا: خرج فرأى قُبَّتَك،  </w:t>
      </w:r>
      <w:r>
        <w:rPr>
          <w:color w:val="000000"/>
          <w:rtl w:val="1"/>
        </w:rPr>
        <w:t xml:space="preserve">قال: فرجع الرجُل إلى قُبَّتِه فهَدَمَها حتَّى سوَّاها بالأرض،  </w:t>
      </w:r>
      <w:r>
        <w:rPr>
          <w:color w:val="FF0000"/>
          <w:rtl w:val="1"/>
        </w:rPr>
        <w:t xml:space="preserve">فخرجَ رسولُ الله ﷺ ذات يومٍ فلم يَرَها، قال: «ما فعلتِ القُبّة؟» قالوا: شكا إلينا صاحبُها إعراضَك عنه، فأخبرناه، فهَدَمها،  </w:t>
      </w:r>
      <w:r>
        <w:rPr>
          <w:color w:val="FF0000"/>
          <w:rtl w:val="1"/>
        </w:rPr>
        <w:t xml:space="preserve">فقال: «أمَا إنّ كلَّ بناءٍ وبالٌ على صاحبه إلَّا ما لا، إلَاّ ما لا» يعني ما لا بدّ منه.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عدم الخلوة بالنساء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