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الحثّ على إكرام الجار والضيف ،ولزوم الصمت إلاّ عن الخير-كتاب الإيمان-صحيح مسلم — رقم الحديث: 48 — الرقم الفرعي: 1 — الرقم الأصلي: 48</w:t>
        <w:br/>
      </w:r>
      <w:r>
        <w:rPr>
          <w:rtl w:val="1"/>
        </w:rPr>
        <w:t xml:space="preserve"> حدثنا زهير بن حرب و محمد بن عبد الله بن نمير جميعاً عن ابن عيينة قال ابن نمير حدثنا سفيان عن عمرو أنه سمع نافع بن جبير يخبر عن أبي شريح الخُزاعيّ أنّ النبي صلى الله عليه وسلم</w:t>
        <w:br/>
      </w:r>
      <w:r>
        <w:rPr>
          <w:color w:val="000000"/>
          <w:rtl w:val="1"/>
        </w:rPr>
        <w:t xml:space="preserve">قال:  </w:t>
      </w:r>
      <w:r>
        <w:rPr>
          <w:color w:val="FF0000"/>
          <w:rtl w:val="1"/>
        </w:rPr>
        <w:t xml:space="preserve">«مَن كان يُؤمنُ باللهِ واليومِ الآخِرِ فلْيُحسِنْ إلى جارِه،  </w:t>
      </w:r>
      <w:r>
        <w:rPr>
          <w:color w:val="FF0000"/>
          <w:rtl w:val="1"/>
        </w:rPr>
        <w:t xml:space="preserve">ومَن كان يُؤمِنُ باللهِ واليومِ الآخِرِ فلْيُكرِمْ ضَيفَه،  </w:t>
      </w:r>
      <w:r>
        <w:rPr>
          <w:color w:val="FF0000"/>
          <w:rtl w:val="1"/>
        </w:rPr>
        <w:t xml:space="preserve">ومَن كانَ يُؤمنُ باللهِ واليومِ الآخِر فلْيقُلْ خَيرًا أو ليَسْكُت». </w:t>
      </w:r>
    </w:p>
    <w:p>
      <w:pPr>
        <w:bidi w:val="1"/>
        <w:jc w:val="start"/>
      </w:pPr>
      <w:r>
        <w:rPr>
          <w:rtl w:val="1"/>
        </w:rPr>
        <w:t>درجة الحديث: صحيح</w:t>
      </w:r>
    </w:p>
    <w:p>
      <w:pPr>
        <w:bidi w:val="1"/>
        <w:jc w:val="start"/>
      </w:pPr>
      <w:r>
        <w:rPr>
          <w:rtl w:val="1"/>
        </w:rPr>
        <w:t>الشرح: الدلالة: سابعاً: فعل الطاعة واجتناب المعصية - أثر الإيمان باليوم الآخر في حياة المسلم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