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خالف الطريق إذا رجع يوم العيد-كتاب الصلاة-صحيح البخاري — رقم الحديث: 986 — الرقم الفرعي: 99 — الرقم الأصلي: 986</w:t>
        <w:br/>
      </w:r>
      <w:r>
        <w:rPr>
          <w:rtl w:val="1"/>
        </w:rPr>
        <w:t xml:space="preserve"> حدثنا محمد قال: أخبرنا أبو تميلة يحيى بن واضح عن فليح بن سليمان عن سعيد بن الحارث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كان يومُ عِيدٍ خالَفَ الطَّرِيقَ.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المشي إلى مصلى العيد وتغيير الطريق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