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المشي والركوب إلى العيد بغير أذان ولا إقامة-كتاب الصلاة-صحيح البخاري — رقم الحديث: 959 — الرقم الفرعي: 99 — الرقم الأصلي: 959</w:t>
        <w:br/>
      </w:r>
      <w:r>
        <w:rPr>
          <w:rtl w:val="1"/>
        </w:rPr>
        <w:t xml:space="preserve"> قال:وأخبرني عطاء</w:t>
        <w:br/>
      </w:r>
      <w:r>
        <w:rPr>
          <w:color w:val="FF0000"/>
          <w:rtl w:val="1"/>
        </w:rPr>
        <w:t xml:space="preserve">أنَّ ابنَ عبَّاسٍ أرسَلَ إلى ابنِ الزُّبَير في أوَّلِ ما بُويِعَ له:  </w:t>
      </w:r>
      <w:r>
        <w:rPr>
          <w:color w:val="FF0000"/>
          <w:rtl w:val="1"/>
        </w:rPr>
        <w:t xml:space="preserve">إنَّه لم يَكُنْ يُؤَذَّنُ بالصلاةِ يومَ الفِطْرِ،  </w:t>
      </w:r>
      <w:r>
        <w:rPr>
          <w:color w:val="FF0000"/>
          <w:rtl w:val="1"/>
        </w:rPr>
        <w:t xml:space="preserve">إنَّما الخُطْبةُ بعدَ الصلاةِ.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عيد الفطر - ما ورد في العيدين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ليس لصلاة العيد أذان ولا إقامة - كيفية صلاة العيد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