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التكبير أيام منى ،وإذا غدا إلى عرفة-كتاب الصلاة-صحيح البخاري — رقم الحديث: 970 — الرقم الفرعي: 99 — الرقم الأصلي: 970</w:t>
        <w:br/>
      </w:r>
      <w:r>
        <w:rPr>
          <w:rtl w:val="1"/>
        </w:rPr>
        <w:t xml:space="preserve"> حدثنا أبو نعيم قال:حدثنا مالك بن أنس قال:حدثني محمد بن أبي بكر الثقفيّ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أنسًا ونحنُ غادِيَانِ من مِنًى إلى عَرَفاتٍ عن التَّلْبِيةِ: كيفَ كنتُم تَصنَعونَ مع النبيِّ ﷺ؟  </w:t>
      </w:r>
      <w:r>
        <w:rPr>
          <w:color w:val="FF0000"/>
          <w:rtl w:val="1"/>
        </w:rPr>
        <w:t xml:space="preserve">قال: كان يُلَبِّي المُلبِّي لا يُنكَرُ عليه، ويُكبِّرُ المكبِّرُ فلا يُنكَرُ عليه.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الحج وفضله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حج الفريضة - مشروعية الحج وفضله</w:t>
      </w:r>
    </w:p>
    <w:p>
      <w:pPr>
        <w:bidi w:val="1"/>
        <w:jc w:val="start"/>
      </w:pPr>
      <w:r>
        <w:rPr>
          <w:rtl w:val="1"/>
        </w:rPr>
        <w:t>الشرح: الدلالة: التوجه إلى عرفة - الوقوف بعرفة</w:t>
      </w:r>
    </w:p>
    <w:p>
      <w:pPr>
        <w:bidi w:val="1"/>
        <w:jc w:val="start"/>
      </w:pPr>
      <w:r>
        <w:rPr>
          <w:rtl w:val="1"/>
        </w:rPr>
        <w:t>الشرح: الدلالة: الذكر والدعاء يوم عرفة. - الوقوف بعرفة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التكبير والشعارات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الذكر والتكبير أيام العيد - من مظاهر يوم العيد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