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الطب-سنن الترمذي — رقم الحديث: 2087 — الرقم الفرعي: 99 — الرقم الأصلي: 2088</w:t>
        <w:br/>
      </w:r>
      <w:r>
        <w:rPr>
          <w:rtl w:val="1"/>
        </w:rPr>
        <w:t xml:space="preserve"> حدثنا عبد الله بن سعيد الأشجّ حدثنا عقبة بن خالد السكوني عن موسى بن محمد بن إبراهيم التيميّ عن أبيه عن أبي سعيد الخُدريّ قال: قال رسولُ الله ﷺ</w:t>
        <w:br/>
      </w:r>
      <w:r>
        <w:rPr>
          <w:color w:val="FF0000"/>
          <w:rtl w:val="1"/>
        </w:rPr>
        <w:t xml:space="preserve">«إذا دخلتُم على المَريض، فنفِّسُوا له في أَجَلِه، فإنَّ ذلك لا يَرُدُّ شيئًا ويُطَيِّبُ بنَفْسِه». </w:t>
      </w:r>
      <w:r>
        <w:rPr>
          <w:color w:val="000000"/>
          <w:rtl w:val="1"/>
        </w:rPr>
        <w:t xml:space="preserve">هذا حديثٌ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