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في الطواف-أول كتاب المناسك-سنن أبي داود — رقم الحديث: 1892 — الرقم الفرعي: 99 — الرقم الأصلي: 1892</w:t>
        <w:br/>
      </w:r>
      <w:r>
        <w:rPr>
          <w:rtl w:val="1"/>
        </w:rPr>
        <w:t xml:space="preserve"> حدثنا مُسدد ثنا عيسى بن يونس ثنا ابن جريج عن يحيى بن عبيد عن أبيه عن عبد الله بن السّائب قال:سمعت رسول الله صلى الله عليه وسلم</w:t>
        <w:br/>
      </w:r>
      <w:r>
        <w:rPr>
          <w:color w:val="FF0000"/>
          <w:rtl w:val="1"/>
        </w:rPr>
        <w:t xml:space="preserve">يقول ما بين الرُّكْنينِ: {رَبَّنَا آتِنَا فِي الدُّنْيَا حَسَنَةً وَفِي الْآخِرَةِ حَسَنَةً وَقِنَا عَذَابَ النَّارِ} [البقرة: 201].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أذكار الطواف - الطواف</w:t>
      </w:r>
    </w:p>
    <w:p>
      <w:pPr>
        <w:bidi w:val="1"/>
        <w:jc w:val="start"/>
      </w:pPr>
      <w:r>
        <w:rPr>
          <w:rtl w:val="1"/>
        </w:rPr>
        <w:t>الشرح: الدلالة: الدعاء والذكر. - سنن العمرة.</w:t>
      </w:r>
    </w:p>
    <w:p>
      <w:pPr>
        <w:bidi w:val="1"/>
        <w:jc w:val="start"/>
      </w:pPr>
      <w:r>
        <w:rPr>
          <w:rtl w:val="1"/>
        </w:rPr>
        <w:t>الشرح: الدلالة: ربنا آتنا في الدنيا حسنة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