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صفة الأذان-كتاب الصلاة-صحيح مسلم — رقم الحديث: 379 — الرقم الفرعي: 99 — الرقم الأصلي: 379</w:t>
        <w:br/>
      </w:r>
      <w:r>
        <w:rPr>
          <w:rtl w:val="1"/>
        </w:rPr>
        <w:t xml:space="preserve"> حدثني أبو غسان المِسمَعيّ،مالك بن عبد الواحد و إسحاق بن إبراهيم قال أبو غسان حدثنا معاذ وقال إسحاق أخبرنا معاذ بن هشام ملاحظة صاحب الدَّستوائيّ وحدثني أبي عن عامر الأحول عن مَكحول عن عبد الله بن مُحيريز عن أبي مَحذورة أنّ نبيّ الله صلى الله عليه وسلم</w:t>
        <w:br/>
      </w:r>
      <w:r>
        <w:rPr>
          <w:color w:val="000000"/>
          <w:rtl w:val="1"/>
        </w:rPr>
        <w:t xml:space="preserve">علَّمَه هذا الأَذانَ: </w:t>
      </w:r>
      <w:r>
        <w:rPr>
          <w:color w:val="FF0000"/>
          <w:rtl w:val="1"/>
        </w:rPr>
        <w:t xml:space="preserve">«اللهُ أَكبَر، اللهُ أكبَر، </w:t>
      </w:r>
      <w:r>
        <w:rPr>
          <w:color w:val="FF0000"/>
          <w:rtl w:val="1"/>
        </w:rPr>
        <w:t xml:space="preserve">أَشهدُ أن لا إلهَ إلَّا الله، أَشهدُ أن لا إلهَ إلَّا الله، </w:t>
      </w:r>
      <w:r>
        <w:rPr>
          <w:color w:val="FF0000"/>
          <w:rtl w:val="1"/>
        </w:rPr>
        <w:t xml:space="preserve">أَشهدُ أنَّ مُحمّدًا رَسولُ الله، أَشهدُ أنَّ مُحمّدًا رَسولُ الله»، </w:t>
      </w:r>
      <w:r>
        <w:rPr>
          <w:color w:val="FF0000"/>
          <w:rtl w:val="1"/>
        </w:rPr>
        <w:t xml:space="preserve">ثم يَعودُ فيقول: «أَشهدُ أن لا إلهَ إلَّا الله، أَشهدُ أن لا إلهَ إلَّا الله، </w:t>
      </w:r>
      <w:r>
        <w:rPr>
          <w:color w:val="FF0000"/>
          <w:rtl w:val="1"/>
        </w:rPr>
        <w:t xml:space="preserve">أَشهدُ أنَّ مُحمّدًا رَسولُ الله، أَشهدُ أنَّ مُحمّدًا رَسولُ الله، </w:t>
      </w:r>
      <w:r>
        <w:rPr>
          <w:color w:val="FF0000"/>
          <w:rtl w:val="1"/>
        </w:rPr>
        <w:t xml:space="preserve">حيَّ على الصَّلاةِ - مرَّتَين - حيَّ على الفَلاح مرَّتَين». </w:t>
      </w:r>
      <w:r>
        <w:rPr>
          <w:color w:val="FF0000"/>
          <w:rtl w:val="1"/>
        </w:rPr>
        <w:t xml:space="preserve">زادَ إسحاق: «اللهُ أكبَرُ اللهُ أكبَر، لا إلهَ إلّا الله». </w:t>
      </w:r>
    </w:p>
    <w:p>
      <w:pPr>
        <w:bidi w:val="1"/>
        <w:jc w:val="start"/>
      </w:pPr>
      <w:r>
        <w:rPr>
          <w:rtl w:val="1"/>
        </w:rPr>
        <w:t>درجة الحديث: صحيح</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الأذان - الوسائل السمعية</w:t>
      </w:r>
    </w:p>
    <w:p>
      <w:pPr>
        <w:bidi w:val="1"/>
        <w:jc w:val="start"/>
      </w:pPr>
      <w:r>
        <w:rPr>
          <w:rtl w:val="1"/>
        </w:rPr>
        <w:t>الشرح: الدلالة: النداء والإعلان - الوسائل السمعية</w:t>
      </w:r>
    </w:p>
    <w:p>
      <w:pPr>
        <w:bidi w:val="1"/>
        <w:jc w:val="start"/>
      </w:pPr>
      <w:r>
        <w:rPr>
          <w:rtl w:val="1"/>
        </w:rPr>
        <w:t>الشرح: الدلالة: الترجيع في الأذان - كيفية الأذان</w:t>
      </w:r>
    </w:p>
    <w:p>
      <w:pPr>
        <w:bidi w:val="1"/>
        <w:jc w:val="start"/>
      </w:pPr>
      <w:r>
        <w:rPr>
          <w:rtl w:val="1"/>
        </w:rPr>
        <w:t>الشرح: الدلالة: تثنية الأذان - كيفية الأذان</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كلمات الأذان وأذكاره - ألفاظ الأذان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