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وقول الله تعالىوأقيموا الصلاة وآتوا الزكاة-كتاب الزكاة-صحيح البخاري — رقم الحديث: 1397 — الرقم الفرعي: 99 — الرقم الأصلي: 1397</w:t>
        <w:br/>
      </w:r>
      <w:r>
        <w:rPr>
          <w:rtl w:val="1"/>
        </w:rPr>
        <w:t xml:space="preserve"> حدثني محمد بن عبد الرحيم حدثنا عفّان بن مسلم حدثنا وهيب عن يحيى بن سعيد بن حيّان عن أبي زُرْعة عن أبي هريرة رضي الله عنه</w:t>
        <w:br/>
      </w:r>
      <w:r>
        <w:rPr>
          <w:color w:val="FF0000"/>
          <w:rtl w:val="1"/>
        </w:rPr>
        <w:t xml:space="preserve">أنَّ أعرابيًّا أتَى النّبيَّ ﷺ، فقال: دُلَّني على عَمَلٍ إذا عَمِلتُه دَخَلتُ الجنَّةَ،  </w:t>
      </w:r>
      <w:r>
        <w:rPr>
          <w:color w:val="FF0000"/>
          <w:rtl w:val="1"/>
        </w:rPr>
        <w:t xml:space="preserve">قال: «تَعبُدُ اللهَ لا تُشرِكُ به شيئًا، وتُقِيمُ الصّلاةَ المكتوبةَ، وتُؤَدِّي الزَّكاةَ المَفرُوضةَ، وتَصومُ رمضانَ».  </w:t>
      </w:r>
      <w:r>
        <w:rPr>
          <w:color w:val="FF0000"/>
          <w:rtl w:val="1"/>
        </w:rPr>
        <w:t xml:space="preserve">قال: والَّذي نَفسِي بيَدِه، لا أَزِيدُ على هذا،  </w:t>
      </w:r>
      <w:r>
        <w:rPr>
          <w:color w:val="FF0000"/>
          <w:rtl w:val="1"/>
        </w:rPr>
        <w:t xml:space="preserve">فلمّا وَلَّى قالَ النبيُّ ﷺ: «مَن سَرَّه أن يَنظُرَ إلى رجلٍ مِن أَهلِ الجَنَّةِ، فليَنظُر إلى هذا».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* الأعرابي الذي سأل النبي ﷺ عن الإسلام - المبشرون بالجنة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تمليك الزكاة  - شروط صحة الزكاة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