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أخفّ الصلاة عند بكاء الصبي-كتاب الصلاة-صحيح البخاري — رقم الحديث: 709 — الرقم الفرعي: 99 — الرقم الأصلي: 709</w:t>
        <w:br/>
      </w:r>
      <w:r>
        <w:rPr>
          <w:rtl w:val="1"/>
        </w:rPr>
        <w:t xml:space="preserve"> حدثنا علي بن عبد الله قال:حدثنا يزيد بن زريع قال:حدثنا سعيد قال:حدثنا قتادة أنّ أنس بن مالك حدثه أن النبي صلى الله عليه وسلم</w:t>
        <w:br/>
      </w:r>
      <w:r>
        <w:rPr>
          <w:color w:val="FF0000"/>
          <w:rtl w:val="1"/>
        </w:rPr>
        <w:t xml:space="preserve">قال: «إنّي لأدخُلُ في الصلاةِ وأنا أُرِيدُ إطالَتَها، فأسمَعُ بُكاءَ الصبيِّ، فأتَجوَّزُ في صلاتي ممَّا أعلمُ من شِدّةِ وَجْدِ أمِّه من بُكائِه».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