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لا تقوم الساعة حتى تعبد دوس ذا الخلصة-كتاب الفتن وأشراط الساعة-صحيح مسلم — رقم الحديث: 2907 — الرقم الفرعي: 1 — الرقم الأصلي: 2907</w:t>
        <w:br/>
      </w:r>
      <w:r>
        <w:rPr>
          <w:rtl w:val="1"/>
        </w:rPr>
        <w:t xml:space="preserve"> حدثنا أبو كامل الجَحْدَريّ و أبو مَعْن،زيد بن يزيد الرَّقاشيّ ملاحظة واللفظ لأبي مَعْن قالا:حدثنا خالد بن الحارث حدثنا عبد الحميد بن جعفر عن الأسود بن العلاء عن أبي سلمة عن عائشةَ، قالت: سمِعتُ رسولَ الله ﷺ</w:t>
        <w:br/>
      </w:r>
      <w:r>
        <w:rPr>
          <w:color w:val="FF0000"/>
          <w:rtl w:val="1"/>
        </w:rPr>
        <w:t xml:space="preserve">يقول: «لا يَذهبُ اللَّيلُ والنَّهارُ حتى تُعبَدَ اللاتُ والعُزّى»  </w:t>
      </w:r>
      <w:r>
        <w:rPr>
          <w:color w:val="000000"/>
          <w:rtl w:val="1"/>
        </w:rPr>
        <w:t xml:space="preserve">فقلتُ: يا رسولَ الله، إن كنتُ لأَظنُّ حينَ أَنزَلَ الله: ﴿هُوَ الَّذِي أَرْسَلَ رَسُولَهُ بِالْهُدَى وَدِينِ الْحَقِّ لِيُظْهِرَهُ عَلَى الدِّينِ كُلِّهِ وَلَوْ كَرِهَ الْمُشْرِكُونَ﴾ [التوبة: 33] أنَّ ذلك تامًّا، قال: «إنّه سيَكونُ مِن ذلك ما شاءَ الله،  </w:t>
      </w:r>
      <w:r>
        <w:rPr>
          <w:color w:val="FF0000"/>
          <w:rtl w:val="1"/>
        </w:rPr>
        <w:t xml:space="preserve">ثم يَبعثُ اللهُ ريحًا طيِّبةً، فتَوَفَّى كلَّ مَن في قَلبِه مِثقالُ حبَّةِ خَردَلٍ مِن إيمان،  </w:t>
      </w:r>
      <w:r>
        <w:rPr>
          <w:color w:val="FF0000"/>
          <w:rtl w:val="1"/>
        </w:rPr>
        <w:t xml:space="preserve">فيَبقَى مَن لا خيرَ فيه، فيَرجِعونَ إلى دِينِ آبائِهم».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كيف يفسر القرآن 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السابع: فتنة التصاوير والقبور والأوثان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الفصل العاشر: الريح التي تقبض أرواح المؤمنين وقيام الساعة على شرار الخلق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الخردل - الأعشاب والبهارات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