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كيف كان تطوّع النبيّ صلى الله عليه وسلم-أبواب الصلاة-سنن الترمذي — رقم الحديث: 598 — الرقم الفرعي: 99 — الرقم الأصلي: 598</w:t>
        <w:br/>
      </w:r>
      <w:r>
        <w:rPr>
          <w:rtl w:val="1"/>
        </w:rPr>
        <w:t xml:space="preserve"> حدثنا محمود بن غَيلان حدثنا وَهْب بن جَرير حدثنا شعبة عن أبي إسحاق عن عاصم بن ضَمرة</w:t>
        <w:br/>
      </w:r>
      <w:r>
        <w:rPr>
          <w:color w:val="000000"/>
          <w:rtl w:val="1"/>
        </w:rPr>
        <w:t xml:space="preserve">قال: سَألْنا عليًّا عن صَلاةِ رَسولِ الله ﷺ من النَّهار؟  </w:t>
      </w:r>
      <w:r>
        <w:rPr>
          <w:color w:val="000000"/>
          <w:rtl w:val="1"/>
        </w:rPr>
        <w:t xml:space="preserve">فقال: إنّكم لا تُطِيقُون ذاك. فقُلنا: مَن أَطاقَ ذاكَ منّا،  </w:t>
      </w:r>
      <w:r>
        <w:rPr>
          <w:color w:val="000000"/>
          <w:rtl w:val="1"/>
        </w:rPr>
        <w:t xml:space="preserve">فقال: كانَ رَسولُ الله ﷺ إذا كانت الشَّمسُ مِن هاهنا كهَيئتِها مِن هاهنا عندَ العَصْر صلَّى رَكعَتَين،  </w:t>
      </w:r>
      <w:r>
        <w:rPr>
          <w:color w:val="FF0000"/>
          <w:rtl w:val="1"/>
        </w:rPr>
        <w:t xml:space="preserve">وإذا كانت الشَّمسُ مِن هاهنا كهَيئتِها مِن هاهنا عندَ الظُّهر صلَّى أربعًا،  </w:t>
      </w:r>
      <w:r>
        <w:rPr>
          <w:color w:val="FF0000"/>
          <w:rtl w:val="1"/>
        </w:rPr>
        <w:t xml:space="preserve">وصلَّى أَربعًا قبلَ الظُّهر، وبعدَها رَكعتَين،  </w:t>
      </w:r>
      <w:r>
        <w:rPr>
          <w:color w:val="FF0000"/>
          <w:rtl w:val="1"/>
        </w:rPr>
        <w:t xml:space="preserve">وقبلَ العَصرِ أَربعًا، يَفصِلُ بين كلِّ رَكعَتَين بالتّسليمِ على المَلائكةِ المُقرَّبين، والنَّبيِّينَ، والمُرسَلِينَ، ومَن تَبِعهم مِن المُؤمنِين والمُسلِمين.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عدد ركعات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مشروعية السنن الراتبة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