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تحريض النبيّ صلى الله عليه وسلم،على صلاة الليل-كتاب الصلاة-صحيح البخاري — رقم الحديث: 1129 — الرقم الفرعي: 99 — الرقم الأصلي: 1129</w:t>
        <w:br/>
      </w:r>
      <w:r>
        <w:rPr>
          <w:rtl w:val="1"/>
        </w:rPr>
        <w:t xml:space="preserve"> حدثنا عبد الله بن يوسف قال: أخبرنا مالك عن ابن شهاب عن عروة بن الزبير عن عائشة أم المؤمنين رضي الله عنها</w:t>
        <w:br/>
      </w:r>
      <w:r>
        <w:rPr>
          <w:color w:val="FF0000"/>
          <w:rtl w:val="1"/>
        </w:rPr>
        <w:t xml:space="preserve">أنَّ رسولَ الله ﷺ صَلَّى ذاتَ ليلةٍ في المسجدِ، فصَلَّى بصلاتِه ناسٌ، ثمَّ صَلَّى منَ القابلَةِ، فكَثُرَ النّاسُ،  </w:t>
      </w:r>
      <w:r>
        <w:rPr>
          <w:color w:val="000000"/>
          <w:rtl w:val="1"/>
        </w:rPr>
        <w:t xml:space="preserve">ثُمَّ اجتَمَعُوا منَ اللَّيلةِ الثّالثةِ أو الرّابعةِ، فلم يَخرُجْ إليهم رسولُ الله ﷺ،  </w:t>
      </w:r>
      <w:r>
        <w:rPr>
          <w:color w:val="000000"/>
          <w:rtl w:val="1"/>
        </w:rPr>
        <w:t xml:space="preserve">فلمّا أصبَحَ قال: «قد رأيتُ الَّذي صَنَعْتُم، ولم يَمْنَعْني مِنَ الخروجِ إليكُم، إلّا أنّي خَشِيتُ أنْ تُفرَضَ عليكم»  </w:t>
      </w:r>
      <w:r>
        <w:rPr>
          <w:color w:val="FF0000"/>
          <w:rtl w:val="1"/>
        </w:rPr>
        <w:t xml:space="preserve">وذلكَ في رمضان. </w:t>
      </w:r>
    </w:p>
    <w:p>
      <w:pPr>
        <w:bidi w:val="1"/>
        <w:jc w:val="start"/>
      </w:pPr>
      <w:r>
        <w:rPr>
          <w:rtl w:val="1"/>
        </w:rPr>
        <w:t xml:space="preserve">الشرح: الدلالة: قيامه ﷺ في رمضان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