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90 — الرقم الفرعي: 99 — الرقم الأصلي: 90</w:t>
        <w:br/>
      </w:r>
      <w:r>
        <w:rPr>
          <w:rtl w:val="1"/>
        </w:rPr>
        <w:t xml:space="preserve"> حدثنا يعقوب حدثنا أبي عن ابن إسحاق قال:حدثني نافع ملاحظة مولى عبد الله بن عمر عن عبد الله بن عمر</w:t>
        <w:br/>
      </w:r>
      <w:r>
        <w:rPr>
          <w:color w:val="000000"/>
          <w:rtl w:val="1"/>
        </w:rPr>
        <w:t xml:space="preserve">قَالَ: خَرَجْتُ أَنا وَالزُّبَيْرُ والْمِقْدَادُ بْنُ الأَسْوَدِ إِلَى أَموَالِنَا بِخَيبَرَ نَتعَاهَدُهَا، فَلمَّا قَدِمْنَاهَا تَفرَّقنَا فِي أَمْوَالِنَا،  </w:t>
      </w:r>
      <w:r>
        <w:rPr>
          <w:color w:val="000000"/>
          <w:rtl w:val="1"/>
        </w:rPr>
        <w:t xml:space="preserve">قَالَ: فَعُدِيَ عَلَيَّ تَحْتَ اللَّيْلِ، وَأَنا نَائِمٌ عَلَى فِرَاشِي، فَفُدِعَتْ يَدَايَ مِنْ مِرْفَقَيَّ، فَلَمَّا أَصْبَحْتُ اسْتُصْرِخَ عَلَيَّ صَاحِبَايَ، فَأَتيَانِي،  </w:t>
      </w:r>
      <w:r>
        <w:rPr>
          <w:color w:val="000000"/>
          <w:rtl w:val="1"/>
        </w:rPr>
        <w:t xml:space="preserve">فَسَأَلانِي عَمَّنْ صَنَعَ هَذَا بِكَ؟ قُلْتُ: لَا أَدْرِي، قَالَ: فَأصْلَحَا مِنْ يَدَيَّ، ثُمَّ قَدِمُوا بِي عَلَى عُمَرَ فَقَالَ: هَذَا عَمَلُ يَهُودَ. </w:t>
      </w:r>
      <w:r>
        <w:rPr>
          <w:color w:val="000000"/>
          <w:rtl w:val="1"/>
        </w:rPr>
        <w:t xml:space="preserve">ثُمَّ قَامَ فِي النَّاسِ خَطِيبًا، فَقَالَ: أَيُّهَا النَّاسُ، إِنَّ رَسُولَ اللهِ ﷺ كَانَ عَامَلَ يَهُودَ خَيبَرَ عَلَى أنّا نُخْرِجُهُمْ إِذَا شِئْنَا،  </w:t>
      </w:r>
      <w:r>
        <w:rPr>
          <w:color w:val="000000"/>
          <w:rtl w:val="1"/>
        </w:rPr>
        <w:t xml:space="preserve">وَقَدْ عَدَوْا عَلَى عَبْدِ اللهِ بْنِ عُمَرَ فَفَدَعُوا يَدَيْهِ كَمَا بَلَغَكُمْ، مَعَ عَدْوَتِهِمْ عَلَى الأنصَارِيِّ قَبْلَهُ، لَا نَشُكُّ أنّهُمْ أَصْحَابُهُمْ،  </w:t>
      </w:r>
      <w:r>
        <w:rPr>
          <w:color w:val="000000"/>
          <w:rtl w:val="1"/>
        </w:rPr>
        <w:t xml:space="preserve">لَيْسَ لَنَا هُنَاكَ عَدُوٌّ غَيْرَهُمْ، فَمَنْ كَانَ لَهُ مَالٌ بِخَيْبَرَ فَلْيَلْحَقْ بِهِ فَإِنِّي مُخْرِجٌ يَهُودَ. فَأَخْرَجَهُمْ.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