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7160 — الرقم الفرعي: 99 — الرقم الأصلي: 7160 — ج: 2 — ص: 231</w:t>
        <w:br/>
      </w:r>
      <w:r>
        <w:rPr>
          <w:rtl w:val="1"/>
        </w:rPr>
        <w:t xml:space="preserve"> حدثنا محمد بن فُضَيْل عن عُمارة عن أبي زُرعَة قال:ولا أعلمه إلا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جلَسَ جبريلُ إلى النّبيِّ ﷺ،  </w:t>
      </w:r>
      <w:r>
        <w:rPr>
          <w:color w:val="000000"/>
          <w:rtl w:val="1"/>
        </w:rPr>
        <w:t xml:space="preserve">فنظَرَ إلى السَّماءِ فإذا مَلَكٌ يَنزِل، فقالَ جِبريل: إنَّ هذا المَلَك ما نَزَل مُنذُ يومِ خُلِقَ قبلَ السَّاعَةِ،  </w:t>
      </w:r>
      <w:r>
        <w:rPr>
          <w:color w:val="FF0000"/>
          <w:rtl w:val="1"/>
        </w:rPr>
        <w:t xml:space="preserve">فلمّا نَزَل قال: يا محمد، أَرسَلَني إليكَ ربُّك، قال: أَفمَلِكًا نبيًّا يَجعلُكَ، أو عَبدًا رسولًا؟  </w:t>
      </w:r>
      <w:r>
        <w:rPr>
          <w:color w:val="FF0000"/>
          <w:rtl w:val="1"/>
        </w:rPr>
        <w:t xml:space="preserve">قال جِبريل: تَواضَعْ لِربِّكَ يا محمد،  </w:t>
      </w:r>
      <w:r>
        <w:rPr>
          <w:color w:val="FF0000"/>
          <w:rtl w:val="1"/>
        </w:rPr>
        <w:t xml:space="preserve">قال: «بل عَبدًا رَسولًا».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تخييره ﷺ بين أن يكون ملِكًا نبيًا أو عبدًا رسولًا - خصوصيات النبي ﷺ في أمور أخرى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زهده بالملك - تواضع النبي ﷺ لربه عز وجل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