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الحلق والتقصير عند الإحلال-كتاب الحجّ-صحيح البخاري — رقم الحديث: 1727 — الرقم الفرعي: 99 — الرقم الأصلي: 1727</w:t>
        <w:br/>
      </w:r>
      <w:r>
        <w:rPr>
          <w:rtl w:val="1"/>
        </w:rPr>
        <w:t xml:space="preserve"> حدثنا عبد الله بن يوسف أخبرنا مالك عن نافع عن عبد الله بن عمر رضي الله عنهما أنّ رسول الله صلى الله عليه وسلم</w:t>
        <w:br/>
      </w:r>
      <w:r>
        <w:rPr>
          <w:color w:val="FF0000"/>
          <w:rtl w:val="1"/>
        </w:rPr>
        <w:t xml:space="preserve">قال: «اللهمَّ ارحَمِ المُحَلِّقِينَ» قالوا: والمُقَصِّرِينَ يا رسولَ الله، قال: «اللهمَّ ارحَمِ المُحَلِّقِينَ» قالوا: والمُقَصِّرِينَ يا رسولَ الله، قال: «والمُقَصِّرِينَ». </w:t>
      </w:r>
      <w:r>
        <w:rPr>
          <w:color w:val="000000"/>
          <w:rtl w:val="1"/>
        </w:rPr>
        <w:t xml:space="preserve">وقال اللَّيثُ: حدَّثني نافعٌ: «رَحِمَ اللهُ المُحَلِّقِينَ» مَرّةً أو مرَّتينِ. </w:t>
      </w:r>
      <w:r>
        <w:rPr>
          <w:color w:val="000000"/>
          <w:rtl w:val="1"/>
        </w:rPr>
        <w:t xml:space="preserve">قال: وقال عُبَيدُ الله: حدَّثني نافعٌ، وقال في الرّابعةِ: «والمُقَصِّرِينَ». </w:t>
      </w:r>
    </w:p>
    <w:p>
      <w:pPr>
        <w:bidi w:val="1"/>
        <w:jc w:val="start"/>
      </w:pPr>
      <w:r>
        <w:rPr>
          <w:rtl w:val="1"/>
        </w:rPr>
        <w:t>الشرح: الدلالة: التحلل - أعمال العمرة</w:t>
      </w:r>
    </w:p>
    <w:p>
      <w:pPr>
        <w:bidi w:val="1"/>
        <w:jc w:val="start"/>
      </w:pPr>
      <w:r>
        <w:rPr>
          <w:rtl w:val="1"/>
        </w:rPr>
        <w:t>الشرح: الدلالة: في يوم النحر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