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ليلة القدر،والحثّ على طلبها،وبيان محلها وأرجى أوقات طلبها-كتاب الصيام-صحيح مسلم — رقم الحديث: 1167 — الرقم الفرعي: 6 — الرقم الأصلي: 1167</w:t>
        <w:br/>
      </w:r>
      <w:r>
        <w:rPr>
          <w:rtl w:val="1"/>
        </w:rPr>
        <w:t xml:space="preserve"> حدثنا محمد بن المثنى و أبو بكر بن خلاّد قالا:حدثنا عبد الأعلى حدثنا سعيد عن أبي نضرة عن أبي سعيد الخدريّ رضي الله عنه</w:t>
        <w:br/>
      </w:r>
      <w:r>
        <w:rPr>
          <w:color w:val="000000"/>
          <w:rtl w:val="1"/>
        </w:rPr>
        <w:t xml:space="preserve">قَالَ: اعْتَكَفَ رَسُولُ اللَّهِ ﷺ الْعَشْرَ الْأَوْسَطَ مِنْ رَمَضَانَ. </w:t>
      </w:r>
      <w:r>
        <w:rPr>
          <w:color w:val="000000"/>
          <w:rtl w:val="1"/>
        </w:rPr>
        <w:t xml:space="preserve"> يَلْتَمِسُ لَيْلَةَ الْقَدْرِ قَبْلَ أَنْ تُبَانَ لَهُ.  </w:t>
      </w:r>
      <w:r>
        <w:rPr>
          <w:color w:val="000000"/>
          <w:rtl w:val="1"/>
        </w:rPr>
        <w:t xml:space="preserve">فَلَمَّا انْقَضَيْنَ أَمَرَ بِالْبِنَاءِ فَقُوِّضَ. ثُمَّ أُبِينَتْ لَهُ أَنَّهَا فِي الْعَشْرِ الْأَوَاخِرِ.  </w:t>
      </w:r>
      <w:r>
        <w:rPr>
          <w:color w:val="000000"/>
          <w:rtl w:val="1"/>
        </w:rPr>
        <w:t xml:space="preserve">فَأَمَرَ بِالْبِنَاءِ فَأُعِيدَ. ثُمَّ خَرَجَ عَلَى النَّاسِ. فَقَالَ:  </w:t>
      </w:r>
      <w:r>
        <w:rPr>
          <w:color w:val="000000"/>
          <w:rtl w:val="1"/>
        </w:rPr>
        <w:t xml:space="preserve">«يَا أَيُّهَا النَّاسُ، إِنَّهَا كَانَتْ أُبِينَتْ لِي لَيْلَةُ الْقَدْرِ وَإِنِّي خَرَجْتُ لِأُخْبِرَكُمْ بِهَا.  </w:t>
      </w:r>
      <w:r>
        <w:rPr>
          <w:color w:val="FF0000"/>
          <w:rtl w:val="1"/>
        </w:rPr>
        <w:t xml:space="preserve">فَجَاءَ رَجُلَانِ يَحْتَقَّانِ مَعَهُمَا الشَّيْطَانُ. فَنُسِّيتُهَا.  </w:t>
      </w:r>
      <w:r>
        <w:rPr>
          <w:color w:val="000000"/>
          <w:rtl w:val="1"/>
        </w:rPr>
        <w:t xml:space="preserve">فَالْتَمِسُوهَا فِي الْعَشْرِ الْأَوَاخِرِ مِنْ رَمَضَانَ. الْتَمِسُوهَا فِي التَّاسِعَةِ وَالسَّابِعَةِ وَالْخَامِسَةِ». </w:t>
      </w:r>
      <w:r>
        <w:rPr>
          <w:color w:val="000000"/>
          <w:rtl w:val="1"/>
        </w:rPr>
        <w:t xml:space="preserve">قَالَ: قُلْتُ: يَا أَبَا سَعِيدٍ، إِنَّكُمْ أَعْلَمُ بِالْعَدَدِ مِنَّا. قَالَ: أَجَلْ. نَحْنُ أَحَقُّ بِذَلِكَ مِنْكُمْ.  </w:t>
      </w:r>
      <w:r>
        <w:rPr>
          <w:color w:val="000000"/>
          <w:rtl w:val="1"/>
        </w:rPr>
        <w:t xml:space="preserve">قَالَ: قُلْتُ: مَا التَّاسِعَةُ والسابعة والخامسة؟ قال: إذا مضت واحدة وعشرين فَالَّتِي تَلِيهَا ثِنْتَيْنِ وَعِشْرِينَ وَهِيَ التَّاسِعَةُ. فَإِذَا مَضَتْ ثَلَاثٌ وَعِشْرُونَ فَالَّتِي تَلِيهَا السَّابِعَةُ. فَإِذَا مَضَى خَمْسٌ وَعِشْرُونَ فَالَّتِي تَلِيهَا الْخَامِسَةُ. </w:t>
      </w:r>
      <w:r>
        <w:rPr>
          <w:color w:val="000000"/>
          <w:rtl w:val="1"/>
        </w:rPr>
        <w:t xml:space="preserve">وَقَالَ ابن خلاد مكان «يحتقان»: يختصمان.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