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 النبيّ صلى الله عليه وسلم:أنا أول الناس يشفع في الجنة-كتاب الإيمان-صحيح مسلم — رقم الحديث: 196 — الرقم الفرعي: 2 — الرقم الأصلي: 196</w:t>
        <w:br/>
      </w:r>
      <w:r>
        <w:rPr>
          <w:rtl w:val="1"/>
        </w:rPr>
        <w:t xml:space="preserve"> وحدثنا أبو كُريب،محمد بن العلاء حدثنا معاوية بن هشام عن سفيان عن مختار بن فُلفُل عن أنس بن مالك قال:قال رسول الله صلى الله عليه وسلم</w:t>
        <w:br/>
      </w:r>
      <w:r>
        <w:rPr>
          <w:color w:val="FF0000"/>
          <w:rtl w:val="1"/>
        </w:rPr>
        <w:t xml:space="preserve">«أنا أَكثرُ الأَنبِياءِ تَبَعًا يومَ القِيامة،  </w:t>
      </w:r>
      <w:r>
        <w:rPr>
          <w:color w:val="FF0000"/>
          <w:rtl w:val="1"/>
        </w:rPr>
        <w:t xml:space="preserve">وأنا أَوَّلُ مَن يَقرعُ بابَ الجَنّة».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* أول من يقرع باب الجنة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