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حرمة دم المؤمن وماله-كتاب الفتن-سنن ابن ماجة — رقم الحديث: 3931 — الرقم الفرعي: 99 — الرقم الأصلي: 3931</w:t>
        <w:br/>
      </w:r>
      <w:r>
        <w:rPr>
          <w:rtl w:val="1"/>
        </w:rPr>
        <w:t xml:space="preserve"> حدثنا هشام بن عمّار ثنا عيسى بن يونس ثنا الأعمش عن أبي صالح عن أبي سعيد قال:قال رسول الله صلى الله عليه وسلم</w:t>
        <w:br/>
      </w:r>
      <w:r>
        <w:rPr>
          <w:color w:val="FF0000"/>
          <w:rtl w:val="1"/>
        </w:rPr>
        <w:t xml:space="preserve">في حَجَّةِ الوَداعِ: «أَلا إِنَّ أَحرَمَ الأَيَّامِ يَومُكُم هذا، أَلا وإنَّ أَحرَم الشُّهورِ شَهرُكُم هذا، ألا وإنَّ أحرمَ البَلدِ بَلَدُكم هذا،  </w:t>
      </w:r>
      <w:r>
        <w:rPr>
          <w:color w:val="FF0000"/>
          <w:rtl w:val="1"/>
        </w:rPr>
        <w:t xml:space="preserve">أَلَا وإِنَّ دِمَاءَكُم وأَموالَكُم عليكم حَرامٌ كَحُرمَةِ يَومِكُم هذا، في شَهرِكُم هذا، في بَلَدِكُم هذا،  </w:t>
      </w:r>
      <w:r>
        <w:rPr>
          <w:color w:val="FF0000"/>
          <w:rtl w:val="1"/>
        </w:rPr>
        <w:t xml:space="preserve">أَلا هل بَلَّغتُ؟» قالوا: نَعَم. قال: «اللَّهمَّ اشهد».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الخطبة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