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التهجير إلى الظهر-كتاب الصلاة-صحيح البخاري — رقم الحديث: 652 — الرقم الفرعي: 99 — الرقم الأصلي: 652</w:t>
        <w:br/>
      </w:r>
      <w:r>
        <w:rPr>
          <w:rtl w:val="1"/>
        </w:rPr>
        <w:t xml:space="preserve"> حدثنا قتيبة عن مالك عن سميّ ملاحظة مولى أبي بكر عن أبي صالح السمّان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«بينَما رجلٌ يَمْشي بطريقٍ وجَدَ غُصْنَ شَوْكٍ على الطَّرِيق فأَخَذَهُ، فشَكَرَ اللهُ له فغَفَرَ له». </w:t>
      </w:r>
    </w:p>
    <w:p>
      <w:pPr>
        <w:bidi w:val="1"/>
        <w:jc w:val="start"/>
      </w:pPr>
      <w:r>
        <w:rPr>
          <w:rtl w:val="1"/>
        </w:rPr>
        <w:t>الشرح: الدلالة: قيمة الحفاظ على سلامة الطرق ونظافتها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نظافة الطريق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