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باب-كتاب الجزية-صحيح البخاري — رقم الحديث: 3182 — الرقم الفرعي: 99 — الرقم الأصلي: 3182</w:t>
        <w:br/>
      </w:r>
      <w:r>
        <w:rPr>
          <w:rtl w:val="1"/>
        </w:rPr>
        <w:t xml:space="preserve"> حدثنا عبد الله بن محمد حدثنا يحيى بن آدم حدثنا يزيد بن عبد العزيز عن أبيه حدثنا حبيب بن أبي ثابت قال:حدثني أبو وائل</w:t>
        <w:br/>
      </w:r>
      <w:r>
        <w:rPr>
          <w:color w:val="FF0000"/>
          <w:rtl w:val="1"/>
        </w:rPr>
        <w:t xml:space="preserve">قال: كنَّا بصِفِّينَ، فقامَ سَهْلُ بنُ حُنَيفٍ فقال: أيُّها النّاسُ اتَّهمُوا أنفُسَكُم، فإنّا كنَّا مع رسولِ الله ﷺ يومَ الحُدَيبِيَةِ ولو نَرَى قِتالًا لَقاتَلْنا،  </w:t>
      </w:r>
      <w:r>
        <w:rPr>
          <w:color w:val="FF0000"/>
          <w:rtl w:val="1"/>
        </w:rPr>
        <w:t xml:space="preserve">فجاءَ عمرُ بنُ الخطَّاب فقال: يا رسولَ الله، ألَسْنا على الحقِّ وهم على الباطلِ؟ فقال: «بَلَى»  </w:t>
      </w:r>
      <w:r>
        <w:rPr>
          <w:color w:val="FF0000"/>
          <w:rtl w:val="1"/>
        </w:rPr>
        <w:t xml:space="preserve">فقال: أليس قَتْلانا في الجنَّة وقَتْلاهم في النّار؟ قال: «بَلَى»  </w:t>
      </w:r>
      <w:r>
        <w:rPr>
          <w:color w:val="FF0000"/>
          <w:rtl w:val="1"/>
        </w:rPr>
        <w:t xml:space="preserve">قال: فعلى ما نُعْطي الدَّنِيَّةَ في دِينِنا؟! أنَرْجِعُ ولَمَّا يَحْكُمِ الله بينَنا وبينَهم؟!  </w:t>
      </w:r>
      <w:r>
        <w:rPr>
          <w:color w:val="FF0000"/>
          <w:rtl w:val="1"/>
        </w:rPr>
        <w:t xml:space="preserve">فقال: «ابنَ الخطَّاب، إنّي رسولُ الله، ولن يُضيِّعَني اللهُ أبدًا».  </w:t>
      </w:r>
      <w:r>
        <w:rPr>
          <w:color w:val="FF0000"/>
          <w:rtl w:val="1"/>
        </w:rPr>
        <w:t xml:space="preserve">فانطَلَقَ عمرُ إلى أبي بكرٍ، فقال له مِثلَ ما قال للنبيِّ ﷺ، فقال: إنَّه رسولُ الله، ولن يُضيِّعَه اللهُ أبدًا.  </w:t>
      </w:r>
      <w:r>
        <w:rPr>
          <w:color w:val="FF0000"/>
          <w:rtl w:val="1"/>
        </w:rPr>
        <w:t xml:space="preserve">فنَزَلَتْ سُورةُ الفَتْحِ، فقرأها رسولُ الله ﷺ على عمرَ إلى آخرِها.  </w:t>
      </w:r>
      <w:r>
        <w:rPr>
          <w:color w:val="FF0000"/>
          <w:rtl w:val="1"/>
        </w:rPr>
        <w:t xml:space="preserve">فقال عمرُ: يا رسولَ الله، أوَفَتْحٌ هو؟ قال: «نَعَم». </w:t>
      </w:r>
    </w:p>
    <w:p>
      <w:pPr>
        <w:bidi w:val="1"/>
        <w:jc w:val="start"/>
      </w:pPr>
      <w:r>
        <w:rPr>
          <w:rtl w:val="1"/>
        </w:rPr>
        <w:t>الشرح: الدلالة: صدقه ﷺ في الإخبار بالغيب مما أوحي إليه - صدق النبي ﷺ</w:t>
      </w:r>
    </w:p>
    <w:p>
      <w:pPr>
        <w:bidi w:val="1"/>
        <w:jc w:val="start"/>
      </w:pPr>
      <w:r>
        <w:rPr>
          <w:rtl w:val="1"/>
        </w:rPr>
        <w:t>الشرح: الدلالة: رفقه وحلمه ﷺ في توجيه أصحابه وإرشادهم - تواضع النبي ﷺ ورفقه وحلمه</w:t>
      </w:r>
    </w:p>
    <w:p>
      <w:pPr>
        <w:bidi w:val="1"/>
        <w:jc w:val="start"/>
      </w:pPr>
      <w:r>
        <w:rPr>
          <w:rtl w:val="1"/>
        </w:rPr>
        <w:t xml:space="preserve">الشرح: الدلالة: معرفته ﷺ بطبائع الرجال وقدرهم ومفاتيح قلوبهم وإنزالهم منزلتهم - المعارف والعلوم المتعلقة بطبائع النفوس </w:t>
      </w:r>
    </w:p>
    <w:p>
      <w:pPr>
        <w:bidi w:val="1"/>
        <w:jc w:val="start"/>
      </w:pPr>
      <w:r>
        <w:rPr>
          <w:rtl w:val="1"/>
        </w:rPr>
        <w:t xml:space="preserve">الشرح: الدلالة: عقده ﷺ الصلح المرحلي المؤقت مع الأعداء لمصلحة غالبة - المعارف والعلوم المتعلقة بسياسة الأمة وقيادتها </w:t>
      </w:r>
    </w:p>
    <w:p>
      <w:pPr>
        <w:bidi w:val="1"/>
        <w:jc w:val="start"/>
      </w:pPr>
      <w:r>
        <w:rPr>
          <w:rtl w:val="1"/>
        </w:rPr>
        <w:t xml:space="preserve">الشرح: الدلالة: تصديقه ﷺ والتصديق على كلامه - تعظيمُ أَمرِه ﷺ وتَوقِيرُه وبِرُّه ... </w:t>
      </w:r>
    </w:p>
    <w:p>
      <w:pPr>
        <w:bidi w:val="1"/>
        <w:jc w:val="start"/>
      </w:pPr>
      <w:r>
        <w:rPr>
          <w:rtl w:val="1"/>
        </w:rPr>
        <w:t xml:space="preserve">الشرح: الدلالة: نصرة دعوته ودولته ﷺ - نصرة النبيّ ﷺ ومحاربة أعدائه ... </w:t>
      </w:r>
    </w:p>
    <w:p>
      <w:pPr>
        <w:bidi w:val="1"/>
        <w:jc w:val="start"/>
      </w:pPr>
      <w:r>
        <w:rPr>
          <w:rtl w:val="1"/>
        </w:rPr>
        <w:t xml:space="preserve">الشرح: الدلالة: مصالحته ﷺ ومعاهدته لهم ووفاؤه بالعهد - معاملة النبي ﷺ للكفار </w:t>
      </w:r>
    </w:p>
    <w:p>
      <w:pPr>
        <w:bidi w:val="1"/>
        <w:jc w:val="start"/>
      </w:pPr>
      <w:r>
        <w:rPr>
          <w:rtl w:val="1"/>
        </w:rPr>
        <w:t xml:space="preserve">الشرح: الدلالة: الحديبية - محاربته ﷺ للكفار ومشاركته في القتال </w:t>
      </w:r>
    </w:p>
    <w:p>
      <w:pPr>
        <w:bidi w:val="1"/>
        <w:jc w:val="start"/>
      </w:pPr>
      <w:r>
        <w:rPr>
          <w:rtl w:val="1"/>
        </w:rPr>
        <w:t>الشرح: الدلالة: أحداث وقعت في الحديبية - غزوة الحديبية</w:t>
      </w:r>
    </w:p>
    <w:p>
      <w:pPr>
        <w:bidi w:val="1"/>
        <w:jc w:val="start"/>
      </w:pPr>
      <w:r>
        <w:rPr>
          <w:rtl w:val="1"/>
        </w:rPr>
        <w:t>الشرح: الدلالة: مؤهلات كفاءة وخبرة ميدانية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مؤهلات إيمانية و خلقية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التعبئة المعنوية وأهدافها - أقسام الحرب النفسية</w:t>
      </w:r>
    </w:p>
    <w:p>
      <w:pPr>
        <w:bidi w:val="1"/>
        <w:jc w:val="start"/>
      </w:pPr>
      <w:r>
        <w:rPr>
          <w:rtl w:val="1"/>
        </w:rPr>
        <w:t>الشرح: الدلالة: الشورى واتخاذ القرار - القرار بالنفير</w:t>
      </w:r>
    </w:p>
    <w:p>
      <w:pPr>
        <w:bidi w:val="1"/>
        <w:jc w:val="start"/>
      </w:pPr>
      <w:r>
        <w:rPr>
          <w:rtl w:val="1"/>
        </w:rPr>
        <w:t>الشرح: الدلالة: المعاهدات - آثار القتال ونتائجه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