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الرجل يصلّي فيشك في الزيادة والنقصان-أبواب الصلاة-سنن الترمذي — رقم الحديث: 398 — الرقم الفرعي: 99 — الرقم الأصلي: 398</w:t>
        <w:br/>
      </w:r>
      <w:r>
        <w:rPr>
          <w:rtl w:val="1"/>
        </w:rPr>
        <w:t xml:space="preserve"> حدثنا محمد بن بشار حدثنا محمد بن خالد بن عَثمة البصريّ حدثنا إبراهيم بن سعد قال:حدثني محمد بن إسحاق عن مكحول عن كُريب عن ابن عباس عن عبد الرحمن بن عوف قال:سمعت النبيّ صلى الله عليه وسلم</w:t>
        <w:br/>
      </w:r>
      <w:r>
        <w:rPr>
          <w:color w:val="FF0000"/>
          <w:rtl w:val="1"/>
        </w:rPr>
        <w:t xml:space="preserve">«إذا سَهَا أَحدُكُم في صَلاتِه فلَم يَدرِ واحدةً صَلَّى أو ثِنتَين فلْيَبنِ على واحدةٍ، فإن لَم يَدرِ ثِنتَين صَلَّى أَو ثلاثًا فلْيَبنِ على ثِنتَين، فإنْ لم يَدرِ ثَلاثًا صَلَّى أَو أَربعًا فلْيَبنِ على ثَلاثٍ، ولْيَسجُد سَجْدَتَين قَبلَ أَن يُسلِّم». </w:t>
      </w:r>
      <w:r>
        <w:rPr>
          <w:color w:val="000000"/>
          <w:rtl w:val="1"/>
        </w:rPr>
        <w:t xml:space="preserve">هذا حديثٌ حَسَنٌ صحيح.  </w:t>
      </w:r>
      <w:r>
        <w:rPr>
          <w:color w:val="000000"/>
          <w:rtl w:val="1"/>
        </w:rPr>
        <w:t xml:space="preserve">وقد روي هذا الحديث عن عبدِ الرحمنِ بنِ عَوف، مِن غَير هذا الوجه. رواه الزُّهْريّ، عن عُبيدِ الله بن عَبدِ الله بن عُتبة، عن ابنِ عبّاس، عن عَبدِ الرحمنِ بنِ عَوف، عن النبيِّ ﷺ. </w:t>
      </w:r>
    </w:p>
    <w:p>
      <w:pPr>
        <w:bidi w:val="1"/>
        <w:jc w:val="start"/>
      </w:pPr>
      <w:r>
        <w:rPr>
          <w:rtl w:val="1"/>
        </w:rPr>
        <w:t>درجة الحديث: حسن لغيره / حسن لغيره</w:t>
      </w:r>
    </w:p>
    <w:p>
      <w:pPr>
        <w:bidi w:val="1"/>
        <w:jc w:val="start"/>
      </w:pPr>
      <w:r>
        <w:rPr>
          <w:rtl w:val="1"/>
        </w:rPr>
        <w:t>الشرح: الدلالة: أقسام الحكم الوضعي</w:t>
      </w:r>
    </w:p>
    <w:p>
      <w:pPr>
        <w:bidi w:val="1"/>
        <w:jc w:val="start"/>
      </w:pPr>
      <w:r>
        <w:rPr>
          <w:rtl w:val="1"/>
        </w:rPr>
        <w:t>الشرح: الدلالة: السهو في الصلاة وأحكامه - السهو في الصلاة</w:t>
      </w:r>
    </w:p>
    <w:p>
      <w:pPr>
        <w:bidi w:val="1"/>
        <w:jc w:val="start"/>
      </w:pPr>
      <w:r>
        <w:rPr>
          <w:rtl w:val="1"/>
        </w:rPr>
        <w:t>الشرح: الدلالة: مراعاة الفطرة الإنسانية - المباديء</w:t>
      </w:r>
    </w:p>
    <w:p>
      <w:pPr>
        <w:bidi w:val="1"/>
        <w:jc w:val="start"/>
      </w:pPr>
      <w:r>
        <w:rPr>
          <w:rtl w:val="1"/>
        </w:rPr>
        <w:t>الشرح: الدلالة: حسن صحيح غريب - الغريب ( الفرد )</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التقويم الختامي - أنواع التقويم</w:t>
      </w:r>
    </w:p>
    <w:p>
      <w:pPr>
        <w:bidi w:val="1"/>
        <w:jc w:val="start"/>
      </w:pPr>
      <w:r>
        <w:rPr>
          <w:rtl w:val="1"/>
        </w:rPr>
        <w:t>الشرح: الدلالة: تعديل السلوك - أساليب التقويم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