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المرأة تحيض بعد الإفاضة-كتاب الوضوء-صحيح البخاري — رقم الحديث: 329 — الرقم الفرعي: 99 — الرقم الأصلي: 329</w:t>
        <w:br/>
      </w:r>
      <w:r>
        <w:rPr>
          <w:rtl w:val="1"/>
        </w:rPr>
        <w:t xml:space="preserve"> حدثنا معلّى بن أسد قال:حدثنا وهيب عن عبد الله بن طاوس عن أبيه عن ابن عباس</w:t>
        <w:br/>
      </w:r>
      <w:r>
        <w:rPr>
          <w:color w:val="FF0000"/>
          <w:rtl w:val="1"/>
        </w:rPr>
        <w:t xml:space="preserve">قال: رُخِّصَ للحائضِ أنْ تَنفِرَ إذا حاضَتْ.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طواف النساء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الرخص للحائض والنفساء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