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بنيان المسجد-أبواب الصلاة-سنن الترمذي — رقم الحديث: 319 — الرقم الفرعي: 99 — الرقم الأصلي: 319</w:t>
        <w:br/>
      </w:r>
      <w:r>
        <w:rPr>
          <w:rtl w:val="1"/>
        </w:rPr>
        <w:t xml:space="preserve"> ملاحظة خاصة * ورد السند بعد المتن</w:t>
        <w:br/>
      </w:r>
      <w:r>
        <w:rPr>
          <w:color w:val="000000"/>
          <w:rtl w:val="1"/>
        </w:rPr>
        <w:t xml:space="preserve">وقد رُوي عن النّبيِّ ﷺ أنّه قال:  </w:t>
      </w:r>
      <w:r>
        <w:rPr>
          <w:color w:val="FF0000"/>
          <w:rtl w:val="1"/>
        </w:rPr>
        <w:t xml:space="preserve">«مَن بنَى للهِ مَسجدًا، صَغيرًا كانَ أو كَبيرًا، بنَى اللهُ له بيتًا في الجَنّة». </w:t>
      </w:r>
      <w:r>
        <w:rPr>
          <w:color w:val="000000"/>
          <w:rtl w:val="1"/>
        </w:rPr>
        <w:t xml:space="preserve">حدّثنا بذلكَ قُتَيبةُ بنُ سعيد، قال: حدَّثنا نوحُ بنُ قيس، عن عبدِ الرَّحمن، مولى قَيس، عن زيادٍ النُّمَيريّ، عن أَنس بنِ مالك، عن النّبيِّ ﷺ، بهذا. </w:t>
      </w:r>
      <w:r>
        <w:rPr>
          <w:color w:val="000000"/>
          <w:rtl w:val="1"/>
        </w:rPr>
        <w:t xml:space="preserve">ومحمودُ بنُ لَبِيد قد أَدركَ النّبيَّ ﷺ، ومحمودُ بنُ الرَّبيع قد رَأى النّبيَّ ﷺ، وهما غلامانَ صَغيرانِ مَدَنيّان.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الحث على بناء المساجد وصيانتها وثواب ذلك - بناء المسجد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